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8A" w:rsidRDefault="0059398A" w:rsidP="00BE2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D05277" w:rsidRDefault="0059398A" w:rsidP="00BE2D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D80">
        <w:rPr>
          <w:rFonts w:ascii="Times New Roman" w:hAnsi="Times New Roman" w:cs="Times New Roman"/>
          <w:sz w:val="28"/>
          <w:szCs w:val="28"/>
        </w:rPr>
        <w:t>«Ц</w:t>
      </w:r>
      <w:r>
        <w:rPr>
          <w:rFonts w:ascii="Times New Roman" w:hAnsi="Times New Roman" w:cs="Times New Roman"/>
          <w:sz w:val="28"/>
          <w:szCs w:val="28"/>
        </w:rPr>
        <w:t xml:space="preserve">ентр развития ребенка </w:t>
      </w:r>
      <w:r w:rsidR="00A65D80">
        <w:rPr>
          <w:rFonts w:ascii="Times New Roman" w:hAnsi="Times New Roman" w:cs="Times New Roman"/>
          <w:sz w:val="28"/>
          <w:szCs w:val="28"/>
        </w:rPr>
        <w:sym w:font="Symbol" w:char="F02D"/>
      </w:r>
      <w:r w:rsidR="00A65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№ 58 «Жемчужинка»</w:t>
      </w:r>
      <w:r w:rsidR="00A65D80">
        <w:rPr>
          <w:rFonts w:ascii="Times New Roman" w:hAnsi="Times New Roman" w:cs="Times New Roman"/>
          <w:sz w:val="28"/>
          <w:szCs w:val="28"/>
        </w:rPr>
        <w:t>»</w:t>
      </w:r>
    </w:p>
    <w:p w:rsidR="0059398A" w:rsidRDefault="0059398A" w:rsidP="00BE2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98A">
        <w:rPr>
          <w:rFonts w:ascii="Times New Roman" w:hAnsi="Times New Roman" w:cs="Times New Roman"/>
          <w:b/>
          <w:sz w:val="28"/>
          <w:szCs w:val="28"/>
        </w:rPr>
        <w:t xml:space="preserve">«Методическая компетентность педагога </w:t>
      </w:r>
    </w:p>
    <w:p w:rsidR="0059398A" w:rsidRPr="0059398A" w:rsidRDefault="0059398A" w:rsidP="00BE2D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98A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учреждения»</w:t>
      </w:r>
      <w:r w:rsidR="006A0E74">
        <w:rPr>
          <w:rFonts w:ascii="Times New Roman" w:hAnsi="Times New Roman" w:cs="Times New Roman"/>
          <w:b/>
          <w:sz w:val="28"/>
          <w:szCs w:val="28"/>
        </w:rPr>
        <w:t xml:space="preserve"> (СЛАЙД 1)</w:t>
      </w:r>
    </w:p>
    <w:p w:rsidR="0059398A" w:rsidRPr="0059398A" w:rsidRDefault="0059398A" w:rsidP="00BE2D0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9398A">
        <w:rPr>
          <w:rFonts w:ascii="Times New Roman" w:hAnsi="Times New Roman" w:cs="Times New Roman"/>
          <w:b/>
          <w:i/>
          <w:sz w:val="28"/>
          <w:szCs w:val="28"/>
        </w:rPr>
        <w:t>Подготовила:</w:t>
      </w:r>
    </w:p>
    <w:p w:rsidR="0059398A" w:rsidRPr="0059398A" w:rsidRDefault="0059398A" w:rsidP="00BE2D0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9398A">
        <w:rPr>
          <w:rFonts w:ascii="Times New Roman" w:hAnsi="Times New Roman" w:cs="Times New Roman"/>
          <w:b/>
          <w:i/>
          <w:sz w:val="28"/>
          <w:szCs w:val="28"/>
        </w:rPr>
        <w:t xml:space="preserve">Растатурина </w:t>
      </w:r>
      <w:r w:rsidR="00BA2E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398A">
        <w:rPr>
          <w:rFonts w:ascii="Times New Roman" w:hAnsi="Times New Roman" w:cs="Times New Roman"/>
          <w:b/>
          <w:i/>
          <w:sz w:val="28"/>
          <w:szCs w:val="28"/>
        </w:rPr>
        <w:t>Марина Михайловна,</w:t>
      </w:r>
    </w:p>
    <w:p w:rsidR="0059398A" w:rsidRDefault="00C27DD4" w:rsidP="00BE2D0F">
      <w:pPr>
        <w:spacing w:after="24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старший воспитатель  </w:t>
      </w:r>
    </w:p>
    <w:p w:rsidR="0059398A" w:rsidRDefault="0059398A" w:rsidP="00BE2D0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коллеги!</w:t>
      </w:r>
    </w:p>
    <w:p w:rsidR="0059398A" w:rsidRDefault="0059398A" w:rsidP="00BE2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Тема моего выступления созвучна с темой </w:t>
      </w:r>
      <w:r w:rsidR="00BA2EC6">
        <w:rPr>
          <w:rFonts w:ascii="Times New Roman" w:hAnsi="Times New Roman" w:cs="Times New Roman"/>
          <w:sz w:val="28"/>
          <w:szCs w:val="28"/>
        </w:rPr>
        <w:t xml:space="preserve">моей </w:t>
      </w:r>
      <w:r w:rsidR="00C27DD4">
        <w:rPr>
          <w:rFonts w:ascii="Times New Roman" w:hAnsi="Times New Roman" w:cs="Times New Roman"/>
          <w:sz w:val="28"/>
          <w:szCs w:val="28"/>
        </w:rPr>
        <w:t>недавней учебой</w:t>
      </w:r>
      <w:r w:rsidR="00A77E63">
        <w:rPr>
          <w:rFonts w:ascii="Times New Roman" w:hAnsi="Times New Roman" w:cs="Times New Roman"/>
          <w:sz w:val="28"/>
          <w:szCs w:val="28"/>
        </w:rPr>
        <w:t xml:space="preserve"> в ЧГПУ</w:t>
      </w:r>
      <w:r w:rsidR="00C27DD4">
        <w:rPr>
          <w:rFonts w:ascii="Times New Roman" w:hAnsi="Times New Roman" w:cs="Times New Roman"/>
          <w:sz w:val="28"/>
          <w:szCs w:val="28"/>
        </w:rPr>
        <w:t xml:space="preserve"> на факультете «Дошкольного образования» по специальности </w:t>
      </w:r>
      <w:r w:rsidR="00C27DD4" w:rsidRPr="00C27DD4">
        <w:rPr>
          <w:rFonts w:ascii="Times New Roman" w:hAnsi="Times New Roman" w:cs="Times New Roman"/>
          <w:sz w:val="28"/>
          <w:szCs w:val="28"/>
        </w:rPr>
        <w:t>«Менеджмент</w:t>
      </w:r>
      <w:r w:rsidR="00C27DD4">
        <w:rPr>
          <w:rFonts w:ascii="Times New Roman" w:hAnsi="Times New Roman" w:cs="Times New Roman"/>
          <w:sz w:val="28"/>
          <w:szCs w:val="28"/>
        </w:rPr>
        <w:t xml:space="preserve"> в дошкольном образовании» 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>(СЛАЙ 2)</w:t>
      </w:r>
      <w:r w:rsidR="006A0E74">
        <w:rPr>
          <w:rFonts w:ascii="Times New Roman" w:hAnsi="Times New Roman" w:cs="Times New Roman"/>
          <w:sz w:val="28"/>
          <w:szCs w:val="28"/>
        </w:rPr>
        <w:t xml:space="preserve"> </w:t>
      </w:r>
      <w:r w:rsidR="00C27DD4">
        <w:rPr>
          <w:rFonts w:ascii="Times New Roman" w:hAnsi="Times New Roman" w:cs="Times New Roman"/>
          <w:sz w:val="28"/>
          <w:szCs w:val="28"/>
        </w:rPr>
        <w:t>с присвоением квалификации (степени) МАГИСТР по направлению подготовки «Педагогическое образование»</w:t>
      </w:r>
      <w:r w:rsidR="00A77E63">
        <w:rPr>
          <w:rFonts w:ascii="Times New Roman" w:hAnsi="Times New Roman" w:cs="Times New Roman"/>
          <w:sz w:val="28"/>
          <w:szCs w:val="28"/>
        </w:rPr>
        <w:t xml:space="preserve"> и защитой </w:t>
      </w:r>
      <w:r w:rsidR="00BA2EC6">
        <w:rPr>
          <w:rFonts w:ascii="Times New Roman" w:hAnsi="Times New Roman" w:cs="Times New Roman"/>
          <w:sz w:val="28"/>
          <w:szCs w:val="28"/>
        </w:rPr>
        <w:t>магистерской диссертации</w:t>
      </w:r>
      <w:r w:rsidR="00C27DD4">
        <w:rPr>
          <w:rFonts w:ascii="Times New Roman" w:hAnsi="Times New Roman" w:cs="Times New Roman"/>
          <w:sz w:val="28"/>
          <w:szCs w:val="28"/>
        </w:rPr>
        <w:t xml:space="preserve"> «Методическая компетентность </w:t>
      </w:r>
      <w:r w:rsidR="0085686E" w:rsidRPr="0085686E">
        <w:rPr>
          <w:rFonts w:ascii="Times New Roman" w:hAnsi="Times New Roman" w:cs="Times New Roman"/>
          <w:sz w:val="28"/>
          <w:szCs w:val="28"/>
        </w:rPr>
        <w:t>компетентность</w:t>
      </w:r>
      <w:r w:rsidR="00C27DD4">
        <w:rPr>
          <w:rFonts w:ascii="Times New Roman" w:hAnsi="Times New Roman" w:cs="Times New Roman"/>
          <w:sz w:val="28"/>
          <w:szCs w:val="28"/>
        </w:rPr>
        <w:t xml:space="preserve"> педагога дошкольного образовательного учреждения как объект управленческого воздействия». </w:t>
      </w:r>
      <w:r w:rsidR="00BA2EC6">
        <w:rPr>
          <w:rFonts w:ascii="Times New Roman" w:hAnsi="Times New Roman" w:cs="Times New Roman"/>
          <w:sz w:val="28"/>
          <w:szCs w:val="28"/>
        </w:rPr>
        <w:t xml:space="preserve"> </w:t>
      </w:r>
      <w:r w:rsidR="00C27DD4">
        <w:rPr>
          <w:rFonts w:ascii="Times New Roman" w:hAnsi="Times New Roman" w:cs="Times New Roman"/>
          <w:sz w:val="28"/>
          <w:szCs w:val="28"/>
        </w:rPr>
        <w:t>Данная тема</w:t>
      </w:r>
      <w:r w:rsidR="00BA2EC6">
        <w:rPr>
          <w:rFonts w:ascii="Times New Roman" w:hAnsi="Times New Roman" w:cs="Times New Roman"/>
          <w:sz w:val="28"/>
          <w:szCs w:val="28"/>
        </w:rPr>
        <w:t xml:space="preserve"> </w:t>
      </w:r>
      <w:r w:rsidR="0085686E">
        <w:rPr>
          <w:rFonts w:ascii="Times New Roman" w:hAnsi="Times New Roman" w:cs="Times New Roman"/>
          <w:sz w:val="28"/>
          <w:szCs w:val="28"/>
        </w:rPr>
        <w:t>не только интересна</w:t>
      </w:r>
      <w:r w:rsidR="00BA2EC6">
        <w:rPr>
          <w:rFonts w:ascii="Times New Roman" w:hAnsi="Times New Roman" w:cs="Times New Roman"/>
          <w:sz w:val="28"/>
          <w:szCs w:val="28"/>
        </w:rPr>
        <w:t xml:space="preserve">, но и </w:t>
      </w:r>
      <w:r w:rsidR="0085686E">
        <w:rPr>
          <w:rFonts w:ascii="Times New Roman" w:hAnsi="Times New Roman" w:cs="Times New Roman"/>
          <w:sz w:val="28"/>
          <w:szCs w:val="28"/>
        </w:rPr>
        <w:t>актуальна</w:t>
      </w:r>
      <w:r w:rsidR="00BA2EC6">
        <w:rPr>
          <w:rFonts w:ascii="Times New Roman" w:hAnsi="Times New Roman" w:cs="Times New Roman"/>
          <w:sz w:val="28"/>
          <w:szCs w:val="28"/>
        </w:rPr>
        <w:t xml:space="preserve"> на современном этапе развития </w:t>
      </w:r>
      <w:r w:rsidR="00DB6C7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BA2EC6">
        <w:rPr>
          <w:rFonts w:ascii="Times New Roman" w:hAnsi="Times New Roman" w:cs="Times New Roman"/>
          <w:sz w:val="28"/>
          <w:szCs w:val="28"/>
        </w:rPr>
        <w:t>образования.</w:t>
      </w:r>
      <w:r w:rsidR="00A65D80">
        <w:rPr>
          <w:rFonts w:ascii="Times New Roman" w:hAnsi="Times New Roman" w:cs="Times New Roman"/>
          <w:sz w:val="28"/>
          <w:szCs w:val="28"/>
        </w:rPr>
        <w:t xml:space="preserve"> </w:t>
      </w:r>
      <w:r w:rsidR="0085686E">
        <w:rPr>
          <w:rFonts w:ascii="Times New Roman" w:hAnsi="Times New Roman" w:cs="Times New Roman"/>
          <w:sz w:val="28"/>
          <w:szCs w:val="28"/>
        </w:rPr>
        <w:t xml:space="preserve">Опытная работа диссертации по формированию методической компетентности педагога ДОУ проводилась на базе детского сада «Творчество» </w:t>
      </w:r>
      <w:r w:rsidR="0085686E" w:rsidRPr="0085686E">
        <w:rPr>
          <w:rFonts w:ascii="Times New Roman" w:hAnsi="Times New Roman" w:cs="Times New Roman"/>
          <w:color w:val="FF0000"/>
          <w:sz w:val="28"/>
          <w:szCs w:val="28"/>
        </w:rPr>
        <w:t>(в период моей работы в данном учреждении)</w:t>
      </w:r>
      <w:r w:rsidR="00856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EC6" w:rsidRDefault="00A65D80" w:rsidP="00BE2D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изучения качества</w:t>
      </w:r>
      <w:r w:rsidRPr="00A65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относится к числу проблем, которые всегда актуальны: меняются социально-экономические задачи общества, возникают новые требования к подготовке подрастающего поколения. </w:t>
      </w:r>
      <w:r w:rsidR="0085686E">
        <w:rPr>
          <w:rFonts w:ascii="Times New Roman" w:hAnsi="Times New Roman" w:cs="Times New Roman"/>
          <w:sz w:val="28"/>
          <w:szCs w:val="28"/>
        </w:rPr>
        <w:t xml:space="preserve">И поэтому </w:t>
      </w:r>
      <w:r>
        <w:rPr>
          <w:rFonts w:ascii="Times New Roman" w:hAnsi="Times New Roman" w:cs="Times New Roman"/>
          <w:sz w:val="28"/>
          <w:szCs w:val="28"/>
        </w:rPr>
        <w:t xml:space="preserve">требуется педагог с творческим стилем мышления и деятельности, 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 w:rsidR="006A0E74">
        <w:rPr>
          <w:rFonts w:ascii="Times New Roman" w:hAnsi="Times New Roman" w:cs="Times New Roman"/>
          <w:b/>
          <w:sz w:val="28"/>
          <w:szCs w:val="28"/>
        </w:rPr>
        <w:t>3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>)</w:t>
      </w:r>
      <w:r w:rsidR="006A0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компетентный профессионал, способный осуществлять инновационные процессы.</w:t>
      </w:r>
    </w:p>
    <w:p w:rsidR="006B36AA" w:rsidRDefault="0085686E" w:rsidP="00BE2D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B36AA" w:rsidRPr="00231A13">
        <w:rPr>
          <w:rFonts w:ascii="Times New Roman" w:hAnsi="Times New Roman" w:cs="Times New Roman"/>
          <w:sz w:val="28"/>
          <w:szCs w:val="28"/>
        </w:rPr>
        <w:t xml:space="preserve"> современном этапе к деятельности педагога предъявляются высокие требования, в том числе к формированию 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 w:rsidR="006A0E74">
        <w:rPr>
          <w:rFonts w:ascii="Times New Roman" w:hAnsi="Times New Roman" w:cs="Times New Roman"/>
          <w:b/>
          <w:sz w:val="28"/>
          <w:szCs w:val="28"/>
        </w:rPr>
        <w:t>4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>)</w:t>
      </w:r>
      <w:r w:rsidR="006A0E74">
        <w:rPr>
          <w:rFonts w:ascii="Times New Roman" w:hAnsi="Times New Roman" w:cs="Times New Roman"/>
          <w:sz w:val="28"/>
          <w:szCs w:val="28"/>
        </w:rPr>
        <w:t xml:space="preserve">  </w:t>
      </w:r>
      <w:r w:rsidR="006B36AA" w:rsidRPr="00231A13">
        <w:rPr>
          <w:rFonts w:ascii="Times New Roman" w:hAnsi="Times New Roman" w:cs="Times New Roman"/>
          <w:sz w:val="28"/>
          <w:szCs w:val="28"/>
        </w:rPr>
        <w:t xml:space="preserve">профессионально-педагогической компетентности педагогов, и как важной ее составляющей – методической компетентности, </w:t>
      </w:r>
      <w:r w:rsidR="006B36AA" w:rsidRPr="0085686E">
        <w:rPr>
          <w:rFonts w:ascii="Times New Roman" w:hAnsi="Times New Roman" w:cs="Times New Roman"/>
          <w:color w:val="FF0000"/>
          <w:sz w:val="28"/>
          <w:szCs w:val="28"/>
        </w:rPr>
        <w:t>которую на основе имеющихся в науке точек зрения, мы понимаем как компонент профессионально-педагогической компетентности, обеспечивающей педагогу способность и готовность самостоятельно и ответственно распознавать и решать методические задачи и проблемы, возникающие в ходе его профессиональной деятельности, структуру которой составляют методические мышления, методическая культура, методическое творчество и методическая рефлексия.</w:t>
      </w:r>
      <w:r w:rsidR="006B36AA" w:rsidRPr="00231A13">
        <w:rPr>
          <w:rFonts w:ascii="Times New Roman" w:hAnsi="Times New Roman" w:cs="Times New Roman"/>
          <w:sz w:val="28"/>
          <w:szCs w:val="28"/>
        </w:rPr>
        <w:t xml:space="preserve"> Мы рассматриваем методическую компетентность как ключевую компетентность педагога, то есть основообразующую компетентность всей профессиональной деятельности педагога.</w:t>
      </w:r>
    </w:p>
    <w:p w:rsidR="0085686E" w:rsidRPr="004E1B6B" w:rsidRDefault="0085686E" w:rsidP="004E1B6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литературе</w:t>
      </w:r>
      <w:r w:rsidR="00B328DF">
        <w:rPr>
          <w:rFonts w:ascii="Times New Roman" w:hAnsi="Times New Roman" w:cs="Times New Roman"/>
          <w:sz w:val="28"/>
          <w:szCs w:val="28"/>
        </w:rPr>
        <w:t xml:space="preserve"> дается разное толкование термина «компетентность». За основу мы взяли 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 w:rsidR="006A0E74">
        <w:rPr>
          <w:rFonts w:ascii="Times New Roman" w:hAnsi="Times New Roman" w:cs="Times New Roman"/>
          <w:b/>
          <w:sz w:val="28"/>
          <w:szCs w:val="28"/>
        </w:rPr>
        <w:t>5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>)</w:t>
      </w:r>
      <w:r w:rsidR="006A0E74">
        <w:rPr>
          <w:rFonts w:ascii="Times New Roman" w:hAnsi="Times New Roman" w:cs="Times New Roman"/>
          <w:sz w:val="28"/>
          <w:szCs w:val="28"/>
        </w:rPr>
        <w:t xml:space="preserve"> </w:t>
      </w:r>
      <w:r w:rsidR="00B328DF">
        <w:rPr>
          <w:rFonts w:ascii="Times New Roman" w:hAnsi="Times New Roman" w:cs="Times New Roman"/>
          <w:sz w:val="28"/>
          <w:szCs w:val="28"/>
        </w:rPr>
        <w:t xml:space="preserve">определение, данное профессором С.Г. Молчановым </w:t>
      </w:r>
      <w:r w:rsidR="00B328DF" w:rsidRPr="00B328DF">
        <w:rPr>
          <w:rFonts w:ascii="Times New Roman" w:eastAsia="Calibri" w:hAnsi="Times New Roman" w:cs="Times New Roman"/>
          <w:b/>
          <w:i/>
          <w:sz w:val="28"/>
          <w:szCs w:val="28"/>
        </w:rPr>
        <w:t>«профессионально-педагогическая компетентность – это  необходимое и достаточное количество и качество ……… профессионально-стандартных компетенций, включая методическую компетентность, как, относительно, самостоятельную группу компетенций».</w:t>
      </w:r>
      <w:r w:rsidR="00B328DF" w:rsidRPr="00231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D5EBE" w:rsidRDefault="006B36AA" w:rsidP="00BE2D0F">
      <w:pPr>
        <w:tabs>
          <w:tab w:val="left" w:pos="4962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DB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Анализ точек зрения исследователей на понятие «профессиональная компетентность педагога» свидетельствует о том, что практически в каждой из них </w:t>
      </w:r>
      <w:r w:rsidRPr="00DB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имеет место 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 w:rsidR="006A0E74">
        <w:rPr>
          <w:rFonts w:ascii="Times New Roman" w:hAnsi="Times New Roman" w:cs="Times New Roman"/>
          <w:b/>
          <w:sz w:val="28"/>
          <w:szCs w:val="28"/>
        </w:rPr>
        <w:t>6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>)</w:t>
      </w:r>
      <w:r w:rsidR="006A0E74">
        <w:rPr>
          <w:rFonts w:ascii="Times New Roman" w:hAnsi="Times New Roman" w:cs="Times New Roman"/>
          <w:sz w:val="28"/>
          <w:szCs w:val="28"/>
        </w:rPr>
        <w:t xml:space="preserve"> </w:t>
      </w:r>
      <w:r w:rsidRPr="00DB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методическая составляющая</w:t>
      </w:r>
      <w:r w:rsidR="00DB6C7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r w:rsidR="00DB6C75" w:rsidRPr="00DB6C75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как видно на слайде</w:t>
      </w:r>
      <w:r w:rsidR="001D5EB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</w:t>
      </w:r>
      <w:r w:rsidR="001D5EBE" w:rsidRPr="001D5EB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таблица 1</w:t>
      </w:r>
      <w:r w:rsidR="001D5EB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1D5EBE" w:rsidRPr="001D5EB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«Методическая компетентность</w:t>
      </w:r>
      <w:r w:rsidR="001D5EB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»).</w:t>
      </w:r>
    </w:p>
    <w:p w:rsidR="006B36AA" w:rsidRPr="00231A13" w:rsidRDefault="006B36AA" w:rsidP="00BE2D0F">
      <w:pPr>
        <w:tabs>
          <w:tab w:val="left" w:pos="4962"/>
        </w:tabs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231A1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Таблица 1 – Методическая компетентность (Слайд)</w:t>
      </w:r>
    </w:p>
    <w:tbl>
      <w:tblPr>
        <w:tblStyle w:val="a7"/>
        <w:tblW w:w="0" w:type="auto"/>
        <w:tblLook w:val="04A0"/>
      </w:tblPr>
      <w:tblGrid>
        <w:gridCol w:w="675"/>
        <w:gridCol w:w="2835"/>
        <w:gridCol w:w="7194"/>
      </w:tblGrid>
      <w:tr w:rsidR="006B36AA" w:rsidRPr="00231A13" w:rsidTr="00BE2D0F">
        <w:tc>
          <w:tcPr>
            <w:tcW w:w="67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83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Ф.И.О. автора</w:t>
            </w:r>
          </w:p>
        </w:tc>
        <w:tc>
          <w:tcPr>
            <w:tcW w:w="7194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Цитата</w:t>
            </w:r>
          </w:p>
        </w:tc>
      </w:tr>
      <w:tr w:rsidR="006B36AA" w:rsidRPr="00231A13" w:rsidTr="00BE2D0F">
        <w:tc>
          <w:tcPr>
            <w:tcW w:w="67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83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Н. В. Кузьмина</w:t>
            </w:r>
          </w:p>
        </w:tc>
        <w:tc>
          <w:tcPr>
            <w:tcW w:w="7194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владение педагогом различными методами обучения, знание дидактических методов, приемов и умение применять их в процессе обучения, знание психологических механизмов усвоения знаний и умений в процессе обучения</w:t>
            </w:r>
          </w:p>
        </w:tc>
      </w:tr>
      <w:tr w:rsidR="006B36AA" w:rsidRPr="00231A13" w:rsidTr="00BE2D0F">
        <w:tc>
          <w:tcPr>
            <w:tcW w:w="67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283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Т. С. Мамонтова</w:t>
            </w:r>
          </w:p>
        </w:tc>
        <w:tc>
          <w:tcPr>
            <w:tcW w:w="7194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совокупность методических знаний, методических умений и профессионально значимых качеств личности, необходимых для качественного выполнения учебно-методической деятельности</w:t>
            </w:r>
          </w:p>
        </w:tc>
      </w:tr>
      <w:tr w:rsidR="006B36AA" w:rsidRPr="00231A13" w:rsidTr="00BE2D0F">
        <w:tc>
          <w:tcPr>
            <w:tcW w:w="67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283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Т. В. Сясина</w:t>
            </w:r>
          </w:p>
        </w:tc>
        <w:tc>
          <w:tcPr>
            <w:tcW w:w="7194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интегративная, многоуровневая, профессионально значимая характеристика личности преподавателя, выражающуюся в наличии ценностного отношения к педагогической профессии, профессиональных знаний и умений, взятых в единство</w:t>
            </w:r>
          </w:p>
        </w:tc>
      </w:tr>
      <w:tr w:rsidR="006B36AA" w:rsidRPr="00231A13" w:rsidTr="00BE2D0F">
        <w:tc>
          <w:tcPr>
            <w:tcW w:w="67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283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Т. А. Загривная</w:t>
            </w:r>
          </w:p>
        </w:tc>
        <w:tc>
          <w:tcPr>
            <w:tcW w:w="7194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интегральная характеристика деловых, личностных и нравственных качеств педагога, отражающая системный уровень функционирования методологических, методических знаний, умений, опыта, мотивации, способностей и готовности к творческой самореализации в методической и педагогической деятельности в целом</w:t>
            </w:r>
          </w:p>
        </w:tc>
      </w:tr>
      <w:tr w:rsidR="006B36AA" w:rsidRPr="00231A13" w:rsidTr="00BE2D0F">
        <w:tc>
          <w:tcPr>
            <w:tcW w:w="67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2835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В.А. Адольф, </w:t>
            </w:r>
          </w:p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А.Л. Зубков, </w:t>
            </w:r>
          </w:p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О.В. Лебедева, </w:t>
            </w:r>
          </w:p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Т.Н. Гущина </w:t>
            </w:r>
          </w:p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 другие</w:t>
            </w:r>
          </w:p>
        </w:tc>
        <w:tc>
          <w:tcPr>
            <w:tcW w:w="7194" w:type="dxa"/>
          </w:tcPr>
          <w:p w:rsidR="006B36AA" w:rsidRPr="00231A13" w:rsidRDefault="006B36AA" w:rsidP="00BE2D0F">
            <w:pPr>
              <w:tabs>
                <w:tab w:val="left" w:pos="49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1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самостоятельный элемент (вид) профессиональной компетентности</w:t>
            </w:r>
          </w:p>
        </w:tc>
      </w:tr>
    </w:tbl>
    <w:p w:rsidR="006B36AA" w:rsidRPr="00231A13" w:rsidRDefault="006B36AA" w:rsidP="00BE2D0F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D5EBE" w:rsidRDefault="001D5EBE" w:rsidP="001D5EBE">
      <w:pPr>
        <w:tabs>
          <w:tab w:val="left" w:pos="4962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B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Многие авторы</w:t>
      </w:r>
      <w:r w:rsidRPr="00231A1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(В.В. Введенский, Н. В. Кузьмина, Т.Г. Браже, Т.В. Добудько, А.К. Маркова, Н.Н. Лобанова, Э.Ф. Зеер, Т.М. Коджаспирова, И.А. Колесникова, А.С. Белкин, С.Г. Молчанов, Л.М. Митина, В.А. Сластенин и др.) </w:t>
      </w:r>
      <w:r w:rsidRPr="00DB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сходятся во мнении, что профессиональная компетентность определяется уровнем собственного профессионального образования, опытом и индивидуальными особенностями человека, творческим и ответственным отношением к делу, то есть всем тем, что составляет основу методической компетентности.</w:t>
      </w:r>
    </w:p>
    <w:p w:rsidR="006B36AA" w:rsidRPr="00231A13" w:rsidRDefault="00F94652" w:rsidP="00BE2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Таким образом, </w:t>
      </w:r>
      <w:r w:rsidR="006B36AA" w:rsidRPr="0023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 методическая компетентность педагога — это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элемент </w:t>
      </w:r>
      <w:r w:rsidR="006B36AA" w:rsidRPr="0023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профессионально-педагогической компетентности</w:t>
      </w:r>
      <w:r w:rsidR="00DB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педагога</w:t>
      </w:r>
      <w:r w:rsidR="006B36AA" w:rsidRPr="0023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проявляющийся в способности и готовности педагога самостоятельно и ответственно распознавать и решать методические задачи и проблемы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B3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Поэтому 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 w:rsidR="006A0E74">
        <w:rPr>
          <w:rFonts w:ascii="Times New Roman" w:hAnsi="Times New Roman" w:cs="Times New Roman"/>
          <w:b/>
          <w:sz w:val="28"/>
          <w:szCs w:val="28"/>
        </w:rPr>
        <w:t>7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>)</w:t>
      </w:r>
      <w:r w:rsidR="006A0E74">
        <w:rPr>
          <w:rFonts w:ascii="Times New Roman" w:hAnsi="Times New Roman" w:cs="Times New Roman"/>
          <w:sz w:val="28"/>
          <w:szCs w:val="28"/>
        </w:rPr>
        <w:t xml:space="preserve"> </w:t>
      </w:r>
      <w:r w:rsidR="006B36AA" w:rsidRPr="0023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соотношение педагогической и методической компетентности </w:t>
      </w:r>
      <w:r w:rsidR="006B3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B36AA" w:rsidRPr="0023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ожно представить в виде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следующей </w:t>
      </w:r>
      <w:r w:rsidR="006B36AA" w:rsidRPr="0023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схемы</w:t>
      </w:r>
      <w:r w:rsidR="00DB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DB6C75" w:rsidRPr="00DB6C7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Слайд</w:t>
      </w:r>
      <w:r w:rsidR="001D5EB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– рисунок «Соотношение профессионально-педагогической и методической компетентности педагога»</w:t>
      </w:r>
      <w:r w:rsidR="00DB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6B36AA" w:rsidRPr="00231A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B36AA" w:rsidRPr="00231A13" w:rsidRDefault="006B36AA" w:rsidP="00BE2D0F">
      <w:pPr>
        <w:tabs>
          <w:tab w:val="left" w:pos="49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B36AA" w:rsidRPr="00231A13" w:rsidRDefault="002C1C4D" w:rsidP="00BE2D0F">
      <w:pPr>
        <w:tabs>
          <w:tab w:val="left" w:pos="49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oval id="_x0000_s1028" style="position:absolute;left:0;text-align:left;margin-left:65.45pt;margin-top:3.95pt;width:362.3pt;height:103.1pt;z-index:251657216">
            <v:textbox style="mso-next-textbox:#_x0000_s1028">
              <w:txbxContent>
                <w:p w:rsidR="00270936" w:rsidRDefault="00270936" w:rsidP="006B36A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4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Профессионально-</w:t>
                  </w:r>
                </w:p>
                <w:p w:rsidR="00270936" w:rsidRDefault="00270936" w:rsidP="006B36A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педагогическая </w:t>
                  </w:r>
                </w:p>
                <w:p w:rsidR="00270936" w:rsidRPr="005D4FED" w:rsidRDefault="00270936" w:rsidP="006B36A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компетентность</w:t>
                  </w:r>
                </w:p>
                <w:p w:rsidR="00270936" w:rsidRPr="005D4FED" w:rsidRDefault="00270936" w:rsidP="006B36A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4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</w:t>
                  </w:r>
                  <w:r w:rsidRPr="005D4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</w:t>
                  </w:r>
                </w:p>
              </w:txbxContent>
            </v:textbox>
          </v:oval>
        </w:pict>
      </w:r>
    </w:p>
    <w:p w:rsidR="006B36AA" w:rsidRPr="00231A13" w:rsidRDefault="002C1C4D" w:rsidP="00BE2D0F">
      <w:pPr>
        <w:tabs>
          <w:tab w:val="left" w:pos="49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left:0;text-align:left;margin-left:65.45pt;margin-top:2.1pt;width:196.4pt;height:74.9pt;z-index:251658240">
            <v:textbox style="mso-next-textbox:#_x0000_s1029">
              <w:txbxContent>
                <w:p w:rsidR="00270936" w:rsidRPr="005D4FED" w:rsidRDefault="00270936" w:rsidP="006B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4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Методическая компетен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5D4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ность</w:t>
                  </w:r>
                </w:p>
              </w:txbxContent>
            </v:textbox>
          </v:oval>
        </w:pict>
      </w:r>
    </w:p>
    <w:p w:rsidR="006B36AA" w:rsidRPr="00231A13" w:rsidRDefault="006B36AA" w:rsidP="00BE2D0F">
      <w:pPr>
        <w:tabs>
          <w:tab w:val="left" w:pos="49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B36AA" w:rsidRPr="00231A13" w:rsidRDefault="006B36AA" w:rsidP="00BE2D0F">
      <w:pPr>
        <w:tabs>
          <w:tab w:val="left" w:pos="49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B36AA" w:rsidRPr="00231A13" w:rsidRDefault="006B36AA" w:rsidP="00BE2D0F">
      <w:pPr>
        <w:tabs>
          <w:tab w:val="left" w:pos="49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B36AA" w:rsidRPr="00231A13" w:rsidRDefault="006B36AA" w:rsidP="00BE2D0F">
      <w:pPr>
        <w:tabs>
          <w:tab w:val="left" w:pos="49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B36AA" w:rsidRPr="00231A13" w:rsidRDefault="006B36AA" w:rsidP="00BE2D0F">
      <w:pPr>
        <w:tabs>
          <w:tab w:val="left" w:pos="49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B36AA" w:rsidRPr="006B36AA" w:rsidRDefault="006B36AA" w:rsidP="00BE2D0F">
      <w:pPr>
        <w:tabs>
          <w:tab w:val="left" w:pos="4962"/>
        </w:tabs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231A1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Рисунок  – Соотношение профессионально-педагогической и методической компетентности педагога</w:t>
      </w:r>
    </w:p>
    <w:p w:rsidR="00696536" w:rsidRDefault="00F94652" w:rsidP="00F946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знаете,  м</w:t>
      </w:r>
      <w:r w:rsidR="00696536" w:rsidRPr="00231A13">
        <w:rPr>
          <w:rFonts w:ascii="Times New Roman" w:hAnsi="Times New Roman" w:cs="Times New Roman"/>
          <w:sz w:val="28"/>
          <w:szCs w:val="28"/>
        </w:rPr>
        <w:t xml:space="preserve">етодическая компетентность представляет собой структуру из профессиональных знаний, умений, личностных качеств, которые обеспечиваются дидактическими, организационными, аналитическими способностями педагога. Необходимость постоянного повышения уровня квалификации педагогов в условиях новых педагогических технологий подняла на высокий уровень проблему развития методической компетентности. Это обусловлено тем, что в условиях совершенствования процесса образования важно, чтобы специалист ориентировался в многообразии научно-педагогических подходов, мог не только использовать готовые методические материалы, но и самостоятельно выполнять научно-методическую работу. Формирование методической компетентности важно потому, что только в процессе её развития можно сформировать устойчивый интерес педагога к методической и научно-методической работе и создать новые учебные пособия, разработки, электронные средства обучения. Методическая компетентность педагога обеспечивает результативность и повышает качество процесса обучения. Методическая компетентность педагога проявляется в 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 w:rsidR="006A0E74">
        <w:rPr>
          <w:rFonts w:ascii="Times New Roman" w:hAnsi="Times New Roman" w:cs="Times New Roman"/>
          <w:b/>
          <w:sz w:val="28"/>
          <w:szCs w:val="28"/>
        </w:rPr>
        <w:t>8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>)</w:t>
      </w:r>
      <w:r w:rsidR="006A0E74">
        <w:rPr>
          <w:rFonts w:ascii="Times New Roman" w:hAnsi="Times New Roman" w:cs="Times New Roman"/>
          <w:sz w:val="28"/>
          <w:szCs w:val="28"/>
        </w:rPr>
        <w:t xml:space="preserve"> </w:t>
      </w:r>
      <w:r w:rsidR="00696536" w:rsidRPr="00231A13">
        <w:rPr>
          <w:rFonts w:ascii="Times New Roman" w:hAnsi="Times New Roman" w:cs="Times New Roman"/>
          <w:sz w:val="28"/>
          <w:szCs w:val="28"/>
        </w:rPr>
        <w:t xml:space="preserve">двух видах деятельности – научно-методической и учебно-методической. </w:t>
      </w:r>
    </w:p>
    <w:p w:rsidR="001D5EBE" w:rsidRDefault="001D5EBE" w:rsidP="00F946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4652" w:rsidRDefault="00F94652" w:rsidP="00F946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1930520"/>
            <wp:effectExtent l="0" t="19050" r="0" b="5068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641DD" w:rsidRDefault="001641DD" w:rsidP="00BE2D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41DD" w:rsidRDefault="00270936" w:rsidP="00BE2D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Учебно-методическая деятельность педагога ДОУ прежде всего обусловлена совершенствованием методик обучения, наличием необходимой методической литературы, учебно-методической документации, включает в себя и подготовку к занятиям.</w:t>
      </w:r>
    </w:p>
    <w:p w:rsidR="00270936" w:rsidRDefault="00270936" w:rsidP="00BE2D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 методическая деятельность педагога направлена прежде всего на изучение  и обобщение передового опыта организации образовательного процесса; разработку и внедрение инновационных методов и технологий обучения. Она предполагает публикацию научных результатов работы по проблемам дошкольного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в периодической и научной печати, в материалах научно-методических конференций</w:t>
      </w:r>
    </w:p>
    <w:p w:rsidR="00696536" w:rsidRDefault="00175363" w:rsidP="00BE2D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для кого не секрет, что </w:t>
      </w:r>
      <w:r w:rsidR="009911A7">
        <w:rPr>
          <w:rFonts w:ascii="Times New Roman" w:hAnsi="Times New Roman" w:cs="Times New Roman"/>
          <w:sz w:val="28"/>
          <w:szCs w:val="28"/>
        </w:rPr>
        <w:t>о</w:t>
      </w:r>
      <w:r w:rsidR="009911A7" w:rsidRPr="00032FB2">
        <w:rPr>
          <w:rFonts w:ascii="Times New Roman" w:hAnsi="Times New Roman" w:cs="Times New Roman"/>
          <w:sz w:val="28"/>
          <w:szCs w:val="28"/>
        </w:rPr>
        <w:t>ценка качества профессиональной деятельности педагогов ДОУ осуществляется эпизодически</w:t>
      </w:r>
      <w:r w:rsidR="009911A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становится необходимым требованием лишь в период аттестации, цель которой состоит в определении соответствия уровня профессиональной компетентности педагогов, предъявляемым требованиям при присвоении   категорий.</w:t>
      </w:r>
    </w:p>
    <w:p w:rsidR="00175363" w:rsidRDefault="00175363" w:rsidP="00BE2D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как Вы знаете, оценку методической компетентности педагога необходимо проводить не только в предаттестационный период, а </w:t>
      </w:r>
      <w:r w:rsidR="00910B93">
        <w:rPr>
          <w:rFonts w:ascii="Times New Roman" w:hAnsi="Times New Roman" w:cs="Times New Roman"/>
          <w:sz w:val="28"/>
          <w:szCs w:val="28"/>
        </w:rPr>
        <w:t>планомерно и систематически</w:t>
      </w:r>
      <w:r w:rsidR="009911A7">
        <w:rPr>
          <w:rFonts w:ascii="Times New Roman" w:hAnsi="Times New Roman" w:cs="Times New Roman"/>
          <w:sz w:val="28"/>
          <w:szCs w:val="28"/>
        </w:rPr>
        <w:t>, так как</w:t>
      </w:r>
      <w:r>
        <w:rPr>
          <w:rFonts w:ascii="Times New Roman" w:hAnsi="Times New Roman" w:cs="Times New Roman"/>
          <w:sz w:val="28"/>
          <w:szCs w:val="28"/>
        </w:rPr>
        <w:t xml:space="preserve"> анализ результатов мониторинга позволит своевременно устранять недостатки, корректировать воспитательно-образовательный процесс, определять динамику профессионального роста педагога.</w:t>
      </w:r>
    </w:p>
    <w:p w:rsidR="007F7AAA" w:rsidRDefault="009911A7" w:rsidP="004E1B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хотелось бы отметить и то, что </w:t>
      </w:r>
      <w:r w:rsidR="004E1B6B">
        <w:rPr>
          <w:rFonts w:ascii="Times New Roman" w:hAnsi="Times New Roman" w:cs="Times New Roman"/>
          <w:sz w:val="28"/>
          <w:szCs w:val="28"/>
        </w:rPr>
        <w:t>я, как специалисты 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E1B6B">
        <w:rPr>
          <w:rFonts w:ascii="Times New Roman" w:hAnsi="Times New Roman" w:cs="Times New Roman"/>
          <w:sz w:val="28"/>
          <w:szCs w:val="28"/>
        </w:rPr>
        <w:t>ы испытывала</w:t>
      </w:r>
      <w:r w:rsidR="004F3111" w:rsidRPr="00032FB2">
        <w:rPr>
          <w:rFonts w:ascii="Times New Roman" w:hAnsi="Times New Roman" w:cs="Times New Roman"/>
          <w:sz w:val="28"/>
          <w:szCs w:val="28"/>
        </w:rPr>
        <w:t xml:space="preserve"> трудности</w:t>
      </w:r>
      <w:r>
        <w:rPr>
          <w:rFonts w:ascii="Times New Roman" w:hAnsi="Times New Roman" w:cs="Times New Roman"/>
          <w:sz w:val="28"/>
          <w:szCs w:val="28"/>
        </w:rPr>
        <w:t xml:space="preserve"> с анализом результатов, поиском</w:t>
      </w:r>
      <w:r w:rsidR="004F3111" w:rsidRPr="00032FB2">
        <w:rPr>
          <w:rFonts w:ascii="Times New Roman" w:hAnsi="Times New Roman" w:cs="Times New Roman"/>
          <w:sz w:val="28"/>
          <w:szCs w:val="28"/>
        </w:rPr>
        <w:t xml:space="preserve"> путей решения выявленных проблем. </w:t>
      </w:r>
      <w:r w:rsidR="004E1B6B">
        <w:rPr>
          <w:rFonts w:ascii="Times New Roman" w:hAnsi="Times New Roman" w:cs="Times New Roman"/>
          <w:sz w:val="28"/>
          <w:szCs w:val="28"/>
        </w:rPr>
        <w:t>В</w:t>
      </w:r>
      <w:r w:rsidR="004F3111" w:rsidRPr="00032FB2">
        <w:rPr>
          <w:rFonts w:ascii="Times New Roman" w:hAnsi="Times New Roman" w:cs="Times New Roman"/>
          <w:sz w:val="28"/>
          <w:szCs w:val="28"/>
        </w:rPr>
        <w:t xml:space="preserve">сё это обусловило необходимость теоретического обоснования и практической разработки содержания и методики комплексной оценки качества профессиональной деятельности педагогов ДОУ. </w:t>
      </w:r>
    </w:p>
    <w:p w:rsidR="00011586" w:rsidRPr="004E1B6B" w:rsidRDefault="004E1B6B" w:rsidP="007D03BC">
      <w:pPr>
        <w:pStyle w:val="ae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</w:t>
      </w:r>
      <w:r w:rsidR="007F7AAA">
        <w:rPr>
          <w:rFonts w:ascii="Times New Roman" w:hAnsi="Times New Roman"/>
          <w:sz w:val="28"/>
          <w:szCs w:val="28"/>
        </w:rPr>
        <w:t xml:space="preserve"> в 2012 – 2013 годах, в </w:t>
      </w:r>
      <w:r>
        <w:rPr>
          <w:rFonts w:ascii="Times New Roman" w:hAnsi="Times New Roman"/>
          <w:sz w:val="28"/>
          <w:szCs w:val="28"/>
        </w:rPr>
        <w:t xml:space="preserve">учреждении в </w:t>
      </w:r>
      <w:r w:rsidR="007F7AAA">
        <w:rPr>
          <w:rFonts w:ascii="Times New Roman" w:hAnsi="Times New Roman"/>
          <w:sz w:val="28"/>
          <w:szCs w:val="28"/>
        </w:rPr>
        <w:t xml:space="preserve">котором я в то время работала,  была апробирована </w:t>
      </w:r>
      <w:r w:rsidR="00011586">
        <w:rPr>
          <w:rFonts w:ascii="Times New Roman" w:hAnsi="Times New Roman"/>
          <w:sz w:val="28"/>
          <w:szCs w:val="28"/>
        </w:rPr>
        <w:t xml:space="preserve">компьютеризированная </w:t>
      </w:r>
      <w:r w:rsidR="007F7AAA">
        <w:rPr>
          <w:rFonts w:ascii="Times New Roman" w:hAnsi="Times New Roman"/>
          <w:sz w:val="28"/>
          <w:szCs w:val="28"/>
        </w:rPr>
        <w:t>методика оценивания профессиональной компетентности и социально-профессионального статуса педагогов ДОУ</w:t>
      </w:r>
      <w:r w:rsidR="00011586">
        <w:rPr>
          <w:rFonts w:ascii="Times New Roman" w:hAnsi="Times New Roman"/>
          <w:sz w:val="28"/>
          <w:szCs w:val="28"/>
        </w:rPr>
        <w:t xml:space="preserve"> «АЛИНА» (методика </w:t>
      </w:r>
      <w:r w:rsidR="00011586" w:rsidRPr="0051566A">
        <w:rPr>
          <w:rFonts w:ascii="Times New Roman" w:hAnsi="Times New Roman"/>
          <w:b/>
          <w:i/>
        </w:rPr>
        <w:t>«АЛИНА» (автоматизированная личностно-ориентированная интерактивная независимая аттестация; медаль ВВЦ в 2003 г.; утверждена Постановлением Губернатора Челябинской области в 2008 г.)</w:t>
      </w:r>
      <w:r w:rsidR="007F7AAA">
        <w:rPr>
          <w:rFonts w:ascii="Times New Roman" w:hAnsi="Times New Roman"/>
          <w:sz w:val="28"/>
          <w:szCs w:val="28"/>
        </w:rPr>
        <w:t xml:space="preserve">. </w:t>
      </w:r>
      <w:r w:rsidR="007D03BC">
        <w:rPr>
          <w:rFonts w:ascii="Times New Roman" w:hAnsi="Times New Roman"/>
          <w:sz w:val="28"/>
          <w:szCs w:val="28"/>
        </w:rPr>
        <w:t xml:space="preserve">Особенностью компьютерной программы является её персонально-ориентированная направленность. </w:t>
      </w:r>
      <w:r w:rsidRPr="004E1B6B">
        <w:rPr>
          <w:rFonts w:ascii="Times New Roman" w:hAnsi="Times New Roman"/>
          <w:color w:val="FF0000"/>
          <w:sz w:val="28"/>
          <w:szCs w:val="28"/>
        </w:rPr>
        <w:t>Данная методика позволила установить, какие компетенции слабо выражены или отсутствуют, а также, каков рейтинг каждой компетенции, по отношению к остальным, у каждого педагога</w:t>
      </w:r>
      <w:r w:rsidRPr="004E1B6B">
        <w:rPr>
          <w:rFonts w:ascii="Times New Roman" w:hAnsi="Times New Roman"/>
          <w:sz w:val="28"/>
          <w:szCs w:val="28"/>
        </w:rPr>
        <w:t>.</w:t>
      </w:r>
    </w:p>
    <w:p w:rsidR="004E1B6B" w:rsidRDefault="007D03BC" w:rsidP="004E1B6B">
      <w:pPr>
        <w:pStyle w:val="ab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3B5">
        <w:rPr>
          <w:rFonts w:ascii="Times New Roman" w:hAnsi="Times New Roman"/>
          <w:sz w:val="28"/>
          <w:szCs w:val="28"/>
        </w:rPr>
        <w:t xml:space="preserve">Для разработки инструментального обеспечения оценивания </w:t>
      </w:r>
      <w:r w:rsidR="004E1B6B">
        <w:rPr>
          <w:rFonts w:ascii="Times New Roman" w:hAnsi="Times New Roman"/>
          <w:sz w:val="28"/>
          <w:szCs w:val="28"/>
        </w:rPr>
        <w:t xml:space="preserve">педагогов ДОУ по поводу методической компетентности мы  использовали предложенные </w:t>
      </w:r>
      <w:r w:rsidRPr="00A343B5">
        <w:rPr>
          <w:rFonts w:ascii="Times New Roman" w:hAnsi="Times New Roman"/>
          <w:sz w:val="28"/>
          <w:szCs w:val="28"/>
        </w:rPr>
        <w:t xml:space="preserve"> про</w:t>
      </w:r>
      <w:r w:rsidR="004E1B6B">
        <w:rPr>
          <w:rFonts w:ascii="Times New Roman" w:hAnsi="Times New Roman"/>
          <w:sz w:val="28"/>
          <w:szCs w:val="28"/>
        </w:rPr>
        <w:t>фессором С.Г. Молчановым матрицы</w:t>
      </w:r>
      <w:r w:rsidR="006A0E74">
        <w:rPr>
          <w:rFonts w:ascii="Times New Roman" w:hAnsi="Times New Roman"/>
          <w:sz w:val="28"/>
          <w:szCs w:val="28"/>
        </w:rPr>
        <w:t xml:space="preserve"> </w:t>
      </w:r>
      <w:r w:rsidR="006A0E74" w:rsidRPr="006A0E74">
        <w:rPr>
          <w:rFonts w:ascii="Times New Roman" w:hAnsi="Times New Roman"/>
          <w:b/>
          <w:sz w:val="28"/>
          <w:szCs w:val="28"/>
        </w:rPr>
        <w:t xml:space="preserve">(СЛАЙ </w:t>
      </w:r>
      <w:r w:rsidR="006A0E74">
        <w:rPr>
          <w:rFonts w:ascii="Times New Roman" w:hAnsi="Times New Roman"/>
          <w:b/>
          <w:sz w:val="28"/>
          <w:szCs w:val="28"/>
        </w:rPr>
        <w:t>9</w:t>
      </w:r>
      <w:r w:rsidR="006A0E74" w:rsidRPr="006A0E74">
        <w:rPr>
          <w:rFonts w:ascii="Times New Roman" w:hAnsi="Times New Roman"/>
          <w:b/>
          <w:sz w:val="28"/>
          <w:szCs w:val="28"/>
        </w:rPr>
        <w:t>)</w:t>
      </w:r>
      <w:r w:rsidR="006A0E74">
        <w:rPr>
          <w:rFonts w:ascii="Times New Roman" w:hAnsi="Times New Roman"/>
          <w:sz w:val="28"/>
          <w:szCs w:val="28"/>
        </w:rPr>
        <w:t xml:space="preserve"> </w:t>
      </w:r>
      <w:r w:rsidRPr="00A343B5">
        <w:rPr>
          <w:rFonts w:ascii="Times New Roman" w:hAnsi="Times New Roman"/>
          <w:sz w:val="28"/>
          <w:szCs w:val="28"/>
        </w:rPr>
        <w:t xml:space="preserve"> для заполнения итоговых показателей оценивания, в содержании которых заложены необходимые для оценивания показатели. На основании данных матриц составля</w:t>
      </w:r>
      <w:r w:rsidR="004E1B6B">
        <w:rPr>
          <w:rFonts w:ascii="Times New Roman" w:hAnsi="Times New Roman"/>
          <w:sz w:val="28"/>
          <w:szCs w:val="28"/>
        </w:rPr>
        <w:t>лся</w:t>
      </w:r>
      <w:r>
        <w:rPr>
          <w:rFonts w:ascii="Times New Roman" w:hAnsi="Times New Roman"/>
          <w:sz w:val="28"/>
          <w:szCs w:val="28"/>
        </w:rPr>
        <w:t xml:space="preserve"> протокол персонального оценивания (таблица )</w:t>
      </w:r>
      <w:r w:rsidR="004E1B6B">
        <w:rPr>
          <w:rFonts w:ascii="Times New Roman" w:hAnsi="Times New Roman"/>
          <w:sz w:val="28"/>
          <w:szCs w:val="28"/>
        </w:rPr>
        <w:t>, который:</w:t>
      </w:r>
    </w:p>
    <w:p w:rsidR="00C85017" w:rsidRDefault="006A0E74" w:rsidP="004E1B6B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6A0E74">
        <w:rPr>
          <w:b/>
          <w:sz w:val="28"/>
          <w:szCs w:val="28"/>
        </w:rPr>
        <w:t xml:space="preserve">(СЛАЙ </w:t>
      </w:r>
      <w:r>
        <w:rPr>
          <w:b/>
          <w:sz w:val="28"/>
          <w:szCs w:val="28"/>
        </w:rPr>
        <w:t>10</w:t>
      </w:r>
      <w:r w:rsidRPr="006A0E74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85017" w:rsidRPr="004E1B6B">
        <w:rPr>
          <w:color w:val="auto"/>
          <w:sz w:val="28"/>
          <w:szCs w:val="28"/>
        </w:rPr>
        <w:t>результат  оценивания представляется в виде перечня «ключевых» компетенций с определением степени их выраженности, «весового» вклада в каждый параметр компетентности</w:t>
      </w:r>
      <w:r>
        <w:rPr>
          <w:color w:val="auto"/>
          <w:sz w:val="28"/>
          <w:szCs w:val="28"/>
        </w:rPr>
        <w:t xml:space="preserve"> </w:t>
      </w:r>
      <w:r w:rsidRPr="006A0E74">
        <w:rPr>
          <w:b/>
          <w:sz w:val="28"/>
          <w:szCs w:val="28"/>
        </w:rPr>
        <w:t xml:space="preserve">(СЛАЙ </w:t>
      </w:r>
      <w:r>
        <w:rPr>
          <w:b/>
          <w:sz w:val="28"/>
          <w:szCs w:val="28"/>
        </w:rPr>
        <w:t>11</w:t>
      </w:r>
      <w:r w:rsidRPr="006A0E74">
        <w:rPr>
          <w:b/>
          <w:sz w:val="28"/>
          <w:szCs w:val="28"/>
        </w:rPr>
        <w:t>)</w:t>
      </w:r>
      <w:r w:rsidR="00C85017">
        <w:rPr>
          <w:color w:val="auto"/>
          <w:sz w:val="28"/>
          <w:szCs w:val="28"/>
        </w:rPr>
        <w:t>;</w:t>
      </w:r>
    </w:p>
    <w:p w:rsidR="004E1B6B" w:rsidRPr="004E1B6B" w:rsidRDefault="004E1B6B" w:rsidP="004E1B6B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4E1B6B">
        <w:rPr>
          <w:color w:val="auto"/>
          <w:sz w:val="28"/>
          <w:szCs w:val="28"/>
        </w:rPr>
        <w:t>содержит результаты оценивания в виде числовых значений</w:t>
      </w:r>
      <w:r>
        <w:rPr>
          <w:color w:val="auto"/>
          <w:sz w:val="28"/>
          <w:szCs w:val="28"/>
        </w:rPr>
        <w:t xml:space="preserve"> </w:t>
      </w:r>
      <w:r w:rsidR="00C85017">
        <w:rPr>
          <w:color w:val="auto"/>
          <w:sz w:val="28"/>
          <w:szCs w:val="28"/>
        </w:rPr>
        <w:t xml:space="preserve"> (то есть </w:t>
      </w:r>
      <w:r>
        <w:rPr>
          <w:color w:val="auto"/>
          <w:sz w:val="28"/>
          <w:szCs w:val="28"/>
        </w:rPr>
        <w:t>для достижения достоверности результатов проводилось оценивание предлагаемых признаков по 10-ти балльной шкале. Необходимо было проставить баллы по степени ВАЖНОСТИ (ЗНАЧИМОСТИ) указанных признаков относительно позиций, выделенных в анкете</w:t>
      </w:r>
      <w:r w:rsidR="00C85017">
        <w:rPr>
          <w:color w:val="auto"/>
          <w:sz w:val="28"/>
          <w:szCs w:val="28"/>
        </w:rPr>
        <w:t xml:space="preserve"> ПРОПИСНЫМИ БУКВАМИ. Причем оценке в 10 баллов соответствует МАКСИМАЛЬНАЯ СТЕПЕНЬ ВАЖНОСТИ данного признака по отношению к выделенной ПРОПИСНЫМИ буквами позиции)</w:t>
      </w:r>
      <w:r w:rsidRPr="004E1B6B">
        <w:rPr>
          <w:color w:val="auto"/>
          <w:sz w:val="28"/>
          <w:szCs w:val="28"/>
        </w:rPr>
        <w:t>;</w:t>
      </w:r>
    </w:p>
    <w:p w:rsidR="004E1B6B" w:rsidRPr="004E1B6B" w:rsidRDefault="004E1B6B" w:rsidP="004E1B6B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4E1B6B">
        <w:rPr>
          <w:color w:val="auto"/>
          <w:sz w:val="28"/>
          <w:szCs w:val="28"/>
        </w:rPr>
        <w:t>низкое значение означает необходимость повышения квалификации в части «Содержание дошкольного образования»;</w:t>
      </w:r>
    </w:p>
    <w:p w:rsidR="007D03BC" w:rsidRPr="00C85017" w:rsidRDefault="004E1B6B" w:rsidP="00C85017">
      <w:pPr>
        <w:pStyle w:val="Default"/>
        <w:numPr>
          <w:ilvl w:val="0"/>
          <w:numId w:val="4"/>
        </w:numPr>
        <w:spacing w:after="120"/>
        <w:jc w:val="both"/>
        <w:rPr>
          <w:color w:val="auto"/>
          <w:sz w:val="28"/>
          <w:szCs w:val="28"/>
        </w:rPr>
      </w:pPr>
      <w:r w:rsidRPr="004E1B6B">
        <w:rPr>
          <w:color w:val="auto"/>
          <w:sz w:val="28"/>
          <w:szCs w:val="28"/>
        </w:rPr>
        <w:t>достоверность оценивания обеспечивается не менее, чем пятью экспертами</w:t>
      </w:r>
      <w:r w:rsidR="00C85017">
        <w:rPr>
          <w:color w:val="auto"/>
          <w:sz w:val="28"/>
          <w:szCs w:val="28"/>
        </w:rPr>
        <w:t>.</w:t>
      </w:r>
    </w:p>
    <w:p w:rsidR="007D03BC" w:rsidRPr="00760E0D" w:rsidRDefault="007D03BC" w:rsidP="007D03BC">
      <w:pPr>
        <w:spacing w:after="24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60E0D">
        <w:rPr>
          <w:rFonts w:ascii="Times New Roman" w:hAnsi="Times New Roman"/>
          <w:i/>
          <w:sz w:val="28"/>
          <w:szCs w:val="28"/>
        </w:rPr>
        <w:lastRenderedPageBreak/>
        <w:t>Таблица 2 – Подготовительная матрица для построения экспертной карты оценивания профессиональной компетентности педагога дошкольного образовательного учреждения</w:t>
      </w: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3240"/>
        <w:gridCol w:w="2880"/>
        <w:gridCol w:w="3240"/>
      </w:tblGrid>
      <w:tr w:rsidR="007D03BC" w:rsidRPr="008937F8" w:rsidTr="004D7FA8">
        <w:tc>
          <w:tcPr>
            <w:tcW w:w="93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7D03BC" w:rsidRPr="00760E0D" w:rsidRDefault="007D03BC" w:rsidP="004D7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Составляющие профессиональной компетентности</w:t>
            </w:r>
          </w:p>
          <w:p w:rsidR="007D03BC" w:rsidRPr="00760E0D" w:rsidRDefault="007D03BC" w:rsidP="004D7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(объекты оценивания)</w:t>
            </w:r>
          </w:p>
        </w:tc>
      </w:tr>
      <w:tr w:rsidR="007D03BC" w:rsidRPr="008937F8" w:rsidTr="004D7FA8">
        <w:tc>
          <w:tcPr>
            <w:tcW w:w="324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Профессионально-педагогическая готовность</w:t>
            </w:r>
          </w:p>
        </w:tc>
        <w:tc>
          <w:tcPr>
            <w:tcW w:w="288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 xml:space="preserve">Реализация основных функций профессиональной компетентности </w:t>
            </w:r>
          </w:p>
        </w:tc>
        <w:tc>
          <w:tcPr>
            <w:tcW w:w="324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 xml:space="preserve">Выраженность основных компонентов профессиональной компетентности  в самой деятельности педагога </w:t>
            </w:r>
          </w:p>
        </w:tc>
      </w:tr>
      <w:tr w:rsidR="007D03BC" w:rsidRPr="008937F8" w:rsidTr="004D7FA8">
        <w:tc>
          <w:tcPr>
            <w:tcW w:w="324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>Профессионально-педагогическая подготовленность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1.Знание содержания дошкольного образования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2.Знание педагогики и психологии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3.Знание методик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4.Профессиональная эрудиция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8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>Информативно-коммуникативная функция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1. Способность эффективно передавать информацию для организации познавательной деятельности детей.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2.Умение создавать общение в образовательном  пространстве.</w:t>
            </w:r>
          </w:p>
        </w:tc>
        <w:tc>
          <w:tcPr>
            <w:tcW w:w="324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 xml:space="preserve">Гностический компонент 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1. Уровень осмысления достоинств и недостатков собственной профессиональной деятельности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2. Степень выраженности профессионально-значимой  “Я-концепции”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D03BC" w:rsidRPr="008937F8" w:rsidTr="004D7FA8">
        <w:tc>
          <w:tcPr>
            <w:tcW w:w="324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>Собственно профессионально-педагогическая деятельность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 xml:space="preserve">1.Умение передавать базисные социально-значимые знания 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2 Умение применять педагогические технологии.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3.Умение применять методики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4. Умение организовать образовательный процесс</w:t>
            </w:r>
          </w:p>
        </w:tc>
        <w:tc>
          <w:tcPr>
            <w:tcW w:w="288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>Регулятивно-коммуникативная функция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1.Умение регулировать процесс общения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4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Коммуникативный компонент 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1. Уровень коммуникативности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2.Умение организовать обмен профессионально-значимой информацией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D03BC" w:rsidRPr="008937F8" w:rsidTr="004D7FA8">
        <w:tc>
          <w:tcPr>
            <w:tcW w:w="324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>Результативность профессионально-педагогической деятельности</w:t>
            </w:r>
          </w:p>
          <w:p w:rsidR="007D03BC" w:rsidRPr="00760E0D" w:rsidRDefault="007D03BC" w:rsidP="004D7FA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Уровень носительства положительного педагогического опыта, годного к распространению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2. Уровень положительного влияния на детей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3. Уровень достижений детей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4. Уровень активности и социальной адаптированности детей</w:t>
            </w:r>
          </w:p>
        </w:tc>
        <w:tc>
          <w:tcPr>
            <w:tcW w:w="288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>Аффективно-коммуникативная функция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1. Умение создавать позитивный эмоциональный фон</w:t>
            </w:r>
          </w:p>
        </w:tc>
        <w:tc>
          <w:tcPr>
            <w:tcW w:w="3240" w:type="dxa"/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Организаторский компонент  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1.Уровень исполнения функциональных обязанностей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2. Уровень организации собственной деятельности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D03BC" w:rsidRPr="008937F8" w:rsidTr="004D7FA8">
        <w:tc>
          <w:tcPr>
            <w:tcW w:w="3240" w:type="dxa"/>
            <w:tcBorders>
              <w:bottom w:val="single" w:sz="12" w:space="0" w:color="000000"/>
            </w:tcBorders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 xml:space="preserve">Профессионально-педагогическая поисковая или исследовательская </w:t>
            </w:r>
            <w:r w:rsidRPr="00760E0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активность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1.Наличие корректированных учебных материалов.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2.Применение новых технологий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3.Наличие собственных технологий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>4.Наличие авторских учебных материалов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E0D">
              <w:rPr>
                <w:rFonts w:ascii="Times New Roman" w:hAnsi="Times New Roman"/>
                <w:i/>
                <w:sz w:val="24"/>
                <w:szCs w:val="24"/>
              </w:rPr>
              <w:t xml:space="preserve">Конструктивно-проектировочный компонент 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0D">
              <w:rPr>
                <w:rFonts w:ascii="Times New Roman" w:hAnsi="Times New Roman"/>
                <w:sz w:val="24"/>
                <w:szCs w:val="24"/>
              </w:rPr>
              <w:t xml:space="preserve">1. Ориентированность </w:t>
            </w:r>
            <w:r w:rsidRPr="00760E0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на перспективу</w:t>
            </w:r>
          </w:p>
          <w:p w:rsidR="007D03BC" w:rsidRPr="00760E0D" w:rsidRDefault="007D03BC" w:rsidP="004D7F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F7AAA" w:rsidRDefault="007F7AAA" w:rsidP="0016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AAA" w:rsidRDefault="007A2E2D" w:rsidP="007D03B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комплексной оценки качества профессиональной деятельности педагогов ДОУ была создана экспертная группа</w:t>
      </w:r>
      <w:r w:rsidR="007D03BC">
        <w:rPr>
          <w:rFonts w:ascii="Times New Roman" w:hAnsi="Times New Roman" w:cs="Times New Roman"/>
          <w:sz w:val="28"/>
          <w:szCs w:val="28"/>
        </w:rPr>
        <w:t xml:space="preserve"> в составе 5</w:t>
      </w:r>
      <w:r w:rsidR="00C40B3D">
        <w:rPr>
          <w:rFonts w:ascii="Times New Roman" w:hAnsi="Times New Roman" w:cs="Times New Roman"/>
          <w:sz w:val="28"/>
          <w:szCs w:val="28"/>
        </w:rPr>
        <w:t xml:space="preserve"> человек (из числа узких специалистов и педагогов с высшей квалификационной категорией)</w:t>
      </w:r>
      <w:r>
        <w:rPr>
          <w:rFonts w:ascii="Times New Roman" w:hAnsi="Times New Roman" w:cs="Times New Roman"/>
          <w:sz w:val="28"/>
          <w:szCs w:val="28"/>
        </w:rPr>
        <w:t>, которая в начале и конце учебного года обеспечивала комплексную оценку</w:t>
      </w:r>
      <w:r w:rsidR="006A0E74">
        <w:rPr>
          <w:rFonts w:ascii="Times New Roman" w:hAnsi="Times New Roman" w:cs="Times New Roman"/>
          <w:sz w:val="28"/>
          <w:szCs w:val="28"/>
        </w:rPr>
        <w:t xml:space="preserve"> 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 w:rsidR="006A0E74">
        <w:rPr>
          <w:rFonts w:ascii="Times New Roman" w:hAnsi="Times New Roman" w:cs="Times New Roman"/>
          <w:b/>
          <w:sz w:val="28"/>
          <w:szCs w:val="28"/>
        </w:rPr>
        <w:t>1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>2</w:t>
      </w:r>
      <w:r w:rsidR="006A0E74">
        <w:rPr>
          <w:rFonts w:ascii="Times New Roman" w:hAnsi="Times New Roman" w:cs="Times New Roman"/>
          <w:b/>
          <w:sz w:val="28"/>
          <w:szCs w:val="28"/>
        </w:rPr>
        <w:t>, 13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Эксперты заполняли оценочные листы, подсчитывали результаты, оформляли экспертные листы (на каждого педагога) и экспертные заключения (приложение 1,2). Далее председатель комиссии  подводил итоги работы экспертов</w:t>
      </w:r>
      <w:r w:rsidR="00C40B3D">
        <w:rPr>
          <w:rFonts w:ascii="Times New Roman" w:hAnsi="Times New Roman" w:cs="Times New Roman"/>
          <w:sz w:val="28"/>
          <w:szCs w:val="28"/>
        </w:rPr>
        <w:t>, составляя итоговый экспертный лист и экспертное заключение с окончательными результатами оценки качества, уровня профессионализма педагогов и выводами. Затем экспертная группа выносила на обсуждение и утверждение руководителя ДОУ план корректирующих действий и мероприятий, направленных на достижение, поддержание и повышение качества профессиональной деятельности педагогов. После чего, я, как старший воспитатель, составляла индивидуальный план корректирующих действий и мероприятий для каждого педагога.</w:t>
      </w:r>
    </w:p>
    <w:p w:rsidR="00C40B3D" w:rsidRPr="00032FB2" w:rsidRDefault="00C40B3D" w:rsidP="000065B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Экспертный лист позволил нам очень четко </w:t>
      </w:r>
      <w:r w:rsidR="001641D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формулировать рекомендации каждому из педагогов. То есть, если мы видим, что у педагога</w:t>
      </w:r>
      <w:r w:rsidR="00285049">
        <w:rPr>
          <w:rFonts w:ascii="Times New Roman" w:hAnsi="Times New Roman" w:cs="Times New Roman"/>
          <w:sz w:val="28"/>
          <w:szCs w:val="28"/>
        </w:rPr>
        <w:t xml:space="preserve"> рейтинг западает, скажем по коммуникативному компоненту, то мы рекомендовали ему курсовые мероприятия, по итогам которых изменится его коммуникативная культура или коммуникативный компонент его деятельности. И в результате определенных управленческих действий, подвергаясь в</w:t>
      </w:r>
      <w:r w:rsidR="003C4684">
        <w:rPr>
          <w:rFonts w:ascii="Times New Roman" w:hAnsi="Times New Roman" w:cs="Times New Roman"/>
          <w:sz w:val="28"/>
          <w:szCs w:val="28"/>
        </w:rPr>
        <w:t xml:space="preserve">  следующий раз оцениванию, мы </w:t>
      </w:r>
      <w:r w:rsidR="00285049">
        <w:rPr>
          <w:rFonts w:ascii="Times New Roman" w:hAnsi="Times New Roman" w:cs="Times New Roman"/>
          <w:sz w:val="28"/>
          <w:szCs w:val="28"/>
        </w:rPr>
        <w:t>видели, что рейтинг вырос</w:t>
      </w:r>
      <w:r w:rsidR="00011586">
        <w:rPr>
          <w:rFonts w:ascii="Times New Roman" w:hAnsi="Times New Roman" w:cs="Times New Roman"/>
          <w:sz w:val="28"/>
          <w:szCs w:val="28"/>
        </w:rPr>
        <w:t>.</w:t>
      </w:r>
    </w:p>
    <w:p w:rsidR="00A77E63" w:rsidRDefault="006A0E74" w:rsidP="00947FDC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6A0E7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E63">
        <w:rPr>
          <w:rFonts w:ascii="Times New Roman" w:hAnsi="Times New Roman"/>
          <w:sz w:val="28"/>
          <w:szCs w:val="28"/>
        </w:rPr>
        <w:t xml:space="preserve">Сравнительный анализ по персональному оцениванию педагогов ДОУ на </w:t>
      </w:r>
      <w:r w:rsidR="00D14EBF">
        <w:rPr>
          <w:rFonts w:ascii="Times New Roman" w:hAnsi="Times New Roman"/>
          <w:sz w:val="28"/>
          <w:szCs w:val="28"/>
        </w:rPr>
        <w:t xml:space="preserve">начальном </w:t>
      </w:r>
      <w:r w:rsidR="00A77E63">
        <w:rPr>
          <w:rFonts w:ascii="Times New Roman" w:hAnsi="Times New Roman"/>
          <w:sz w:val="28"/>
          <w:szCs w:val="28"/>
        </w:rPr>
        <w:t>этапе показал, что результат профессионально-педагогической деятельности в суммарном рейтинге варьируется от 7,73 до 9,58 (</w:t>
      </w:r>
      <w:r w:rsidR="00D14EBF">
        <w:rPr>
          <w:rFonts w:ascii="Times New Roman" w:hAnsi="Times New Roman"/>
          <w:sz w:val="28"/>
          <w:szCs w:val="28"/>
        </w:rPr>
        <w:t>рис. )</w:t>
      </w:r>
      <w:r w:rsidR="00A77E63">
        <w:rPr>
          <w:rFonts w:ascii="Times New Roman" w:hAnsi="Times New Roman"/>
          <w:sz w:val="28"/>
          <w:szCs w:val="28"/>
        </w:rPr>
        <w:t>.</w:t>
      </w:r>
    </w:p>
    <w:p w:rsidR="00A77E63" w:rsidRDefault="00A77E63" w:rsidP="00BE2D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481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37936" cy="2743200"/>
            <wp:effectExtent l="19050" t="0" r="19964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641DD" w:rsidRDefault="00910B93" w:rsidP="001641DD">
      <w:pPr>
        <w:spacing w:after="0" w:line="240" w:lineRule="auto"/>
        <w:ind w:firstLine="53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Рисунок </w:t>
      </w:r>
      <w:r w:rsidR="00A77E63" w:rsidRPr="002300A5">
        <w:rPr>
          <w:rFonts w:ascii="Times New Roman" w:hAnsi="Times New Roman"/>
          <w:i/>
          <w:sz w:val="28"/>
          <w:szCs w:val="28"/>
        </w:rPr>
        <w:t xml:space="preserve"> – Сравнение итоговых значений в констатирующих замерах </w:t>
      </w:r>
    </w:p>
    <w:p w:rsidR="00A77E63" w:rsidRDefault="00BE2D0F" w:rsidP="00BE2D0F">
      <w:pPr>
        <w:spacing w:after="120" w:line="240" w:lineRule="auto"/>
        <w:ind w:firstLine="53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МБДОУ ДС «Творчество»</w:t>
      </w:r>
    </w:p>
    <w:p w:rsidR="00C85017" w:rsidRDefault="00C85017" w:rsidP="00C8501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Оценив уровень профессиональной и методической компетентности каждого педагога мы получили объективную информацию о тех проблемах, с которыми необходимо было работать.</w:t>
      </w:r>
    </w:p>
    <w:p w:rsidR="00C85017" w:rsidRDefault="00C85017" w:rsidP="00C8501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85017">
        <w:rPr>
          <w:rFonts w:ascii="Times New Roman" w:hAnsi="Times New Roman"/>
          <w:sz w:val="28"/>
          <w:szCs w:val="28"/>
        </w:rPr>
        <w:t>Мы считаем, что если оценивание методической компетентности педагогов ДОУ, как части профессиональной, будет производиться относительно состояния планомерной методической работы, то будет обеспечена  возможность целенаправленного воздействия на их профессиональную компетентность</w:t>
      </w:r>
      <w:r>
        <w:rPr>
          <w:rFonts w:ascii="Times New Roman" w:hAnsi="Times New Roman"/>
          <w:sz w:val="28"/>
          <w:szCs w:val="28"/>
        </w:rPr>
        <w:t>.</w:t>
      </w:r>
    </w:p>
    <w:p w:rsidR="000B2D83" w:rsidRPr="00C85017" w:rsidRDefault="000B2D83" w:rsidP="00C8501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C1AD5">
        <w:rPr>
          <w:rFonts w:ascii="Times New Roman" w:hAnsi="Times New Roman"/>
          <w:sz w:val="28"/>
          <w:szCs w:val="28"/>
        </w:rPr>
        <w:t>Полученные в ходе оценивания данные п</w:t>
      </w:r>
      <w:r>
        <w:rPr>
          <w:rFonts w:ascii="Times New Roman" w:hAnsi="Times New Roman"/>
          <w:sz w:val="28"/>
          <w:szCs w:val="28"/>
        </w:rPr>
        <w:t>озволили</w:t>
      </w:r>
      <w:r w:rsidRPr="004C1AD5">
        <w:rPr>
          <w:rFonts w:ascii="Times New Roman" w:hAnsi="Times New Roman"/>
          <w:sz w:val="28"/>
          <w:szCs w:val="28"/>
        </w:rPr>
        <w:t xml:space="preserve"> построить профессионально – ориентированную методическую помощь и поддержку педагогам</w:t>
      </w:r>
      <w:r>
        <w:rPr>
          <w:rFonts w:ascii="Times New Roman" w:hAnsi="Times New Roman"/>
          <w:sz w:val="28"/>
          <w:szCs w:val="28"/>
        </w:rPr>
        <w:t>.</w:t>
      </w:r>
    </w:p>
    <w:p w:rsidR="001641DD" w:rsidRDefault="00A77E63" w:rsidP="00BE2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эффективных изменений в профессиональной деятельности педагогов были отобраны и внедрены формы работы</w:t>
      </w:r>
      <w:r w:rsidR="006A0E74">
        <w:rPr>
          <w:rFonts w:ascii="Times New Roman" w:hAnsi="Times New Roman"/>
          <w:sz w:val="28"/>
          <w:szCs w:val="28"/>
        </w:rPr>
        <w:t xml:space="preserve"> 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 w:rsidR="006A0E74">
        <w:rPr>
          <w:rFonts w:ascii="Times New Roman" w:hAnsi="Times New Roman" w:cs="Times New Roman"/>
          <w:b/>
          <w:sz w:val="28"/>
          <w:szCs w:val="28"/>
        </w:rPr>
        <w:t>15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>)</w:t>
      </w:r>
      <w:r w:rsidR="006A0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педагогами: организована творческая группа по организации методической помощи педагогам. </w:t>
      </w:r>
    </w:p>
    <w:p w:rsidR="000B2D83" w:rsidRDefault="001641DD" w:rsidP="004160A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3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160A7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4160A7" w:rsidRPr="004160A7">
        <w:rPr>
          <w:rFonts w:ascii="Times New Roman" w:hAnsi="Times New Roman" w:cs="Times New Roman"/>
          <w:sz w:val="28"/>
          <w:szCs w:val="28"/>
        </w:rPr>
        <w:t>мы применяли</w:t>
      </w:r>
      <w:r w:rsidRPr="004160A7">
        <w:rPr>
          <w:rFonts w:ascii="Times New Roman" w:hAnsi="Times New Roman" w:cs="Times New Roman"/>
          <w:sz w:val="28"/>
          <w:szCs w:val="28"/>
        </w:rPr>
        <w:t xml:space="preserve"> такие формы работы</w:t>
      </w:r>
      <w:r w:rsidR="006A0E74">
        <w:rPr>
          <w:rFonts w:ascii="Times New Roman" w:hAnsi="Times New Roman" w:cs="Times New Roman"/>
          <w:sz w:val="28"/>
          <w:szCs w:val="28"/>
        </w:rPr>
        <w:t xml:space="preserve"> 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 w:rsidR="006A0E74">
        <w:rPr>
          <w:rFonts w:ascii="Times New Roman" w:hAnsi="Times New Roman" w:cs="Times New Roman"/>
          <w:b/>
          <w:sz w:val="28"/>
          <w:szCs w:val="28"/>
        </w:rPr>
        <w:t>16</w:t>
      </w:r>
      <w:r w:rsidR="006A0E74" w:rsidRPr="006A0E74">
        <w:rPr>
          <w:rFonts w:ascii="Times New Roman" w:hAnsi="Times New Roman" w:cs="Times New Roman"/>
          <w:b/>
          <w:sz w:val="28"/>
          <w:szCs w:val="28"/>
        </w:rPr>
        <w:t>)</w:t>
      </w:r>
      <w:r w:rsidRPr="004160A7">
        <w:rPr>
          <w:rFonts w:ascii="Times New Roman" w:hAnsi="Times New Roman" w:cs="Times New Roman"/>
          <w:sz w:val="28"/>
          <w:szCs w:val="28"/>
        </w:rPr>
        <w:t xml:space="preserve">, как </w:t>
      </w:r>
      <w:r w:rsidR="000B2D83">
        <w:rPr>
          <w:rFonts w:ascii="Times New Roman" w:hAnsi="Times New Roman" w:cs="Times New Roman"/>
          <w:sz w:val="28"/>
          <w:szCs w:val="28"/>
        </w:rPr>
        <w:t xml:space="preserve">теоретический семинар, </w:t>
      </w:r>
      <w:r w:rsidRPr="004160A7">
        <w:rPr>
          <w:rFonts w:ascii="Times New Roman" w:hAnsi="Times New Roman" w:cs="Times New Roman"/>
          <w:sz w:val="28"/>
          <w:szCs w:val="28"/>
        </w:rPr>
        <w:t>мастер-классы, семинары-практикумы, конференции, тренинги, круглые столы,</w:t>
      </w:r>
      <w:r w:rsidR="000B2D83">
        <w:rPr>
          <w:rFonts w:ascii="Times New Roman" w:hAnsi="Times New Roman" w:cs="Times New Roman"/>
          <w:sz w:val="28"/>
          <w:szCs w:val="28"/>
        </w:rPr>
        <w:t xml:space="preserve"> педагогические советы, </w:t>
      </w:r>
      <w:r w:rsidRPr="004160A7">
        <w:rPr>
          <w:rFonts w:ascii="Times New Roman" w:hAnsi="Times New Roman" w:cs="Times New Roman"/>
          <w:sz w:val="28"/>
          <w:szCs w:val="28"/>
        </w:rPr>
        <w:t xml:space="preserve"> выставки. </w:t>
      </w:r>
    </w:p>
    <w:p w:rsidR="000B2D83" w:rsidRDefault="000B2D83" w:rsidP="000B2D8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работа в ДОУ с педагогами осуществлялась по направлениям:</w:t>
      </w:r>
    </w:p>
    <w:p w:rsidR="000B2D83" w:rsidRPr="00D14EBF" w:rsidRDefault="000B2D83" w:rsidP="000B2D8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D14EBF">
        <w:rPr>
          <w:rFonts w:ascii="Times New Roman" w:hAnsi="Times New Roman"/>
          <w:i/>
          <w:color w:val="000000"/>
          <w:sz w:val="28"/>
          <w:szCs w:val="28"/>
        </w:rPr>
        <w:t>Теоретический семинар</w:t>
      </w:r>
      <w:r w:rsidRPr="00D14EBF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D14EBF">
        <w:rPr>
          <w:rFonts w:ascii="Times New Roman" w:hAnsi="Times New Roman"/>
          <w:bCs/>
          <w:color w:val="000000"/>
          <w:kern w:val="36"/>
          <w:sz w:val="28"/>
          <w:szCs w:val="28"/>
        </w:rPr>
        <w:t>Совершенствование профессиональной компетентности педагога как средство повышения качества образования в дошкольном образовательном учреждении</w:t>
      </w: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».</w:t>
      </w:r>
    </w:p>
    <w:p w:rsidR="000B2D83" w:rsidRPr="00D14EBF" w:rsidRDefault="000B2D83" w:rsidP="000B2D8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14EBF">
        <w:rPr>
          <w:rFonts w:ascii="Times New Roman" w:hAnsi="Times New Roman"/>
          <w:bCs/>
          <w:i/>
          <w:color w:val="000000"/>
          <w:kern w:val="36"/>
          <w:sz w:val="28"/>
          <w:szCs w:val="28"/>
        </w:rPr>
        <w:t>Круглые столы</w:t>
      </w:r>
      <w:r w:rsidRPr="00D14EBF">
        <w:rPr>
          <w:rFonts w:ascii="Times New Roman" w:hAnsi="Times New Roman"/>
          <w:bCs/>
          <w:color w:val="000000"/>
          <w:kern w:val="36"/>
          <w:sz w:val="28"/>
          <w:szCs w:val="28"/>
        </w:rPr>
        <w:t>:  «</w:t>
      </w:r>
      <w:r w:rsidRPr="00D14EBF">
        <w:rPr>
          <w:rFonts w:ascii="Times New Roman" w:hAnsi="Times New Roman"/>
          <w:color w:val="000000"/>
          <w:sz w:val="28"/>
          <w:szCs w:val="28"/>
        </w:rPr>
        <w:t>Профессиональная компетентность педагога ДОУ</w:t>
      </w:r>
      <w:r w:rsidRPr="00D14EBF">
        <w:rPr>
          <w:rFonts w:ascii="Times New Roman" w:hAnsi="Times New Roman"/>
          <w:bCs/>
          <w:color w:val="000000"/>
          <w:kern w:val="36"/>
          <w:sz w:val="28"/>
          <w:szCs w:val="28"/>
        </w:rPr>
        <w:t>»; «</w:t>
      </w:r>
      <w:r w:rsidRPr="00D14EBF">
        <w:rPr>
          <w:rFonts w:ascii="Times New Roman" w:hAnsi="Times New Roman"/>
          <w:bCs/>
          <w:color w:val="000000"/>
          <w:sz w:val="28"/>
          <w:szCs w:val="28"/>
        </w:rPr>
        <w:t>Повышение профессиональной компетентности педагогов в процессе самообразовательной работы»; «Конструктивно-проектировочный компонент как часть профессиональной компетентности педагога»; «</w:t>
      </w:r>
      <w:r w:rsidRPr="00D14EBF">
        <w:rPr>
          <w:rFonts w:ascii="Times New Roman" w:hAnsi="Times New Roman"/>
          <w:color w:val="000000"/>
          <w:sz w:val="28"/>
          <w:szCs w:val="28"/>
        </w:rPr>
        <w:t>Гностический компонент профессионально-педагогической деятельности»; «Управление и</w:t>
      </w:r>
      <w:r>
        <w:rPr>
          <w:rFonts w:ascii="Times New Roman" w:hAnsi="Times New Roman"/>
          <w:color w:val="000000"/>
          <w:sz w:val="28"/>
          <w:szCs w:val="28"/>
        </w:rPr>
        <w:t>нновационными процессами в ДОУ».</w:t>
      </w:r>
    </w:p>
    <w:p w:rsidR="000B2D83" w:rsidRPr="00E2515B" w:rsidRDefault="000B2D83" w:rsidP="000B2D8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515B">
        <w:rPr>
          <w:rFonts w:ascii="Times New Roman" w:hAnsi="Times New Roman"/>
          <w:bCs/>
          <w:i/>
          <w:color w:val="000000"/>
          <w:sz w:val="28"/>
          <w:szCs w:val="28"/>
        </w:rPr>
        <w:t>Семинары – практикумы:</w:t>
      </w:r>
      <w:r w:rsidRPr="00E2515B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Pr="00E2515B">
        <w:rPr>
          <w:rFonts w:ascii="Times New Roman" w:hAnsi="Times New Roman"/>
          <w:color w:val="000000"/>
          <w:sz w:val="28"/>
          <w:szCs w:val="28"/>
        </w:rPr>
        <w:t>Категориальный анализ термина «компетентность»»;</w:t>
      </w:r>
      <w:r w:rsidRPr="00E2515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E2515B">
        <w:rPr>
          <w:rFonts w:ascii="Times New Roman" w:hAnsi="Times New Roman"/>
          <w:color w:val="000000"/>
          <w:sz w:val="28"/>
          <w:szCs w:val="28"/>
        </w:rPr>
        <w:t>Профессиональная компетентность педагога</w:t>
      </w:r>
      <w:r>
        <w:rPr>
          <w:rFonts w:ascii="Times New Roman" w:hAnsi="Times New Roman"/>
          <w:color w:val="000000"/>
          <w:sz w:val="28"/>
          <w:szCs w:val="28"/>
        </w:rPr>
        <w:t xml:space="preserve">»; </w:t>
      </w:r>
      <w:r w:rsidRPr="00E2515B">
        <w:rPr>
          <w:rFonts w:ascii="Times New Roman" w:hAnsi="Times New Roman"/>
          <w:bCs/>
          <w:color w:val="000000"/>
          <w:sz w:val="28"/>
          <w:szCs w:val="28"/>
        </w:rPr>
        <w:t>«Овладение информационно-коммуникационными технологиями»; «Формирование профессиональной компетентности педагога  через самообразование»;</w:t>
      </w:r>
      <w:r w:rsidRPr="00E2515B">
        <w:rPr>
          <w:rFonts w:ascii="Times New Roman" w:hAnsi="Times New Roman"/>
          <w:color w:val="000000"/>
          <w:sz w:val="28"/>
          <w:szCs w:val="28"/>
        </w:rPr>
        <w:t xml:space="preserve"> «Информационно – </w:t>
      </w:r>
      <w:r w:rsidRPr="00E2515B">
        <w:rPr>
          <w:rFonts w:ascii="Times New Roman" w:hAnsi="Times New Roman"/>
          <w:color w:val="000000"/>
          <w:sz w:val="28"/>
          <w:szCs w:val="28"/>
        </w:rPr>
        <w:lastRenderedPageBreak/>
        <w:t>коммуникативные технологии в работе ДОУ»; «Организаторский компонент в профессиональ</w:t>
      </w:r>
      <w:r>
        <w:rPr>
          <w:rFonts w:ascii="Times New Roman" w:hAnsi="Times New Roman"/>
          <w:color w:val="000000"/>
          <w:sz w:val="28"/>
          <w:szCs w:val="28"/>
        </w:rPr>
        <w:t>но-педагогической деятельности».</w:t>
      </w:r>
      <w:r w:rsidRPr="00E2515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B2D83" w:rsidRPr="00E2515B" w:rsidRDefault="000B2D83" w:rsidP="000B2D8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515B">
        <w:rPr>
          <w:rFonts w:ascii="Times New Roman" w:hAnsi="Times New Roman"/>
          <w:bCs/>
          <w:i/>
          <w:color w:val="000000"/>
          <w:sz w:val="28"/>
          <w:szCs w:val="28"/>
        </w:rPr>
        <w:t>Деловая игра:</w:t>
      </w:r>
      <w:r w:rsidRPr="00E2515B">
        <w:rPr>
          <w:rFonts w:ascii="Times New Roman" w:hAnsi="Times New Roman"/>
          <w:bCs/>
          <w:color w:val="000000"/>
          <w:sz w:val="28"/>
          <w:szCs w:val="28"/>
        </w:rPr>
        <w:t xml:space="preserve"> «П</w:t>
      </w:r>
      <w:r w:rsidRPr="00E2515B">
        <w:rPr>
          <w:rFonts w:ascii="Times New Roman" w:hAnsi="Times New Roman"/>
          <w:color w:val="000000"/>
          <w:sz w:val="28"/>
          <w:szCs w:val="28"/>
        </w:rPr>
        <w:t xml:space="preserve">рофессиональная компетентность педагога ДОУ»;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E2515B">
        <w:rPr>
          <w:rFonts w:ascii="Times New Roman" w:hAnsi="Times New Roman"/>
          <w:color w:val="000000"/>
          <w:sz w:val="28"/>
          <w:szCs w:val="28"/>
        </w:rPr>
        <w:t>Коммуникативная компетенция в процессе профессионально-педагогической деятельности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0B2D83" w:rsidRPr="00D14EBF" w:rsidRDefault="000B2D83" w:rsidP="000B2D8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14EBF">
        <w:rPr>
          <w:rFonts w:ascii="Times New Roman" w:hAnsi="Times New Roman"/>
          <w:i/>
          <w:color w:val="000000"/>
          <w:sz w:val="28"/>
          <w:szCs w:val="28"/>
        </w:rPr>
        <w:t>Семинар:</w:t>
      </w:r>
      <w:r w:rsidRPr="00D14EB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D14EBF">
        <w:rPr>
          <w:rFonts w:ascii="Times New Roman" w:hAnsi="Times New Roman"/>
          <w:color w:val="000000"/>
          <w:sz w:val="28"/>
          <w:szCs w:val="28"/>
        </w:rPr>
        <w:t>Результативность профессионально-педагогической деятельности педагогов как основа повышения качества образовательного процесса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0B2D83" w:rsidRPr="000B2D83" w:rsidRDefault="000B2D83" w:rsidP="000B2D83">
      <w:pPr>
        <w:pStyle w:val="a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515B">
        <w:rPr>
          <w:rFonts w:ascii="Times New Roman" w:hAnsi="Times New Roman"/>
          <w:i/>
          <w:color w:val="000000"/>
          <w:sz w:val="28"/>
          <w:szCs w:val="28"/>
        </w:rPr>
        <w:t>Педагогические советы:</w:t>
      </w:r>
      <w:r w:rsidRPr="00E2515B">
        <w:rPr>
          <w:rFonts w:ascii="Times New Roman" w:hAnsi="Times New Roman"/>
          <w:color w:val="000000"/>
          <w:sz w:val="28"/>
          <w:szCs w:val="28"/>
        </w:rPr>
        <w:t xml:space="preserve"> «Компетентностная модель современного педагога»; «Образовательные технологии как способ развития качества образования»; «Технология формирования корпоративной культуры»; «Поисково-исследовательская работа в ДОУ»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641DD" w:rsidRPr="004160A7" w:rsidRDefault="006A0E74" w:rsidP="004160A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6A0E7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1DD" w:rsidRPr="004160A7">
        <w:rPr>
          <w:rFonts w:ascii="Times New Roman" w:hAnsi="Times New Roman" w:cs="Times New Roman"/>
          <w:sz w:val="28"/>
          <w:szCs w:val="28"/>
        </w:rPr>
        <w:t xml:space="preserve">Научно-методическую работу </w:t>
      </w:r>
      <w:r w:rsidR="004160A7" w:rsidRPr="004160A7">
        <w:rPr>
          <w:rFonts w:ascii="Times New Roman" w:hAnsi="Times New Roman" w:cs="Times New Roman"/>
          <w:sz w:val="28"/>
          <w:szCs w:val="28"/>
        </w:rPr>
        <w:t xml:space="preserve">мы вели </w:t>
      </w:r>
      <w:r w:rsidR="001641DD" w:rsidRPr="004160A7">
        <w:rPr>
          <w:rFonts w:ascii="Times New Roman" w:hAnsi="Times New Roman" w:cs="Times New Roman"/>
          <w:sz w:val="28"/>
          <w:szCs w:val="28"/>
        </w:rPr>
        <w:t>по таким направлениям: написание рефератов, докладов, статей, создание и публикация учебно-методических пособий, ан</w:t>
      </w:r>
      <w:r w:rsidR="004160A7" w:rsidRPr="004160A7">
        <w:rPr>
          <w:rFonts w:ascii="Times New Roman" w:hAnsi="Times New Roman" w:cs="Times New Roman"/>
          <w:sz w:val="28"/>
          <w:szCs w:val="28"/>
        </w:rPr>
        <w:t>ализ новой научной литературы и др. Данные формы работы позволили</w:t>
      </w:r>
      <w:r w:rsidR="001641DD" w:rsidRPr="004160A7">
        <w:rPr>
          <w:rFonts w:ascii="Times New Roman" w:hAnsi="Times New Roman" w:cs="Times New Roman"/>
          <w:sz w:val="28"/>
          <w:szCs w:val="28"/>
        </w:rPr>
        <w:t xml:space="preserve"> педагогам применять на практике методические разработки, распространять передовые идеи, постигать </w:t>
      </w:r>
      <w:r w:rsidR="004160A7" w:rsidRPr="004160A7">
        <w:rPr>
          <w:rFonts w:ascii="Times New Roman" w:hAnsi="Times New Roman" w:cs="Times New Roman"/>
          <w:sz w:val="28"/>
          <w:szCs w:val="28"/>
        </w:rPr>
        <w:t xml:space="preserve">азбуку методического творчества, </w:t>
      </w:r>
      <w:r w:rsidR="001641DD" w:rsidRPr="004160A7">
        <w:rPr>
          <w:rFonts w:ascii="Times New Roman" w:hAnsi="Times New Roman" w:cs="Times New Roman"/>
          <w:sz w:val="28"/>
          <w:szCs w:val="28"/>
        </w:rPr>
        <w:t>являющиеся неотъемлемой частью педагогического мастерства педагога.</w:t>
      </w:r>
    </w:p>
    <w:p w:rsidR="004160A7" w:rsidRDefault="00D14EBF" w:rsidP="000065B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641DD">
        <w:rPr>
          <w:rFonts w:ascii="Times New Roman" w:hAnsi="Times New Roman"/>
          <w:sz w:val="28"/>
          <w:szCs w:val="28"/>
        </w:rPr>
        <w:t>едагоги проходили</w:t>
      </w:r>
      <w:r w:rsidR="00A77E63">
        <w:rPr>
          <w:rFonts w:ascii="Times New Roman" w:hAnsi="Times New Roman"/>
          <w:sz w:val="28"/>
          <w:szCs w:val="28"/>
        </w:rPr>
        <w:t xml:space="preserve"> курсы повышения квалификации в ЧИППКРО г. Челябинска</w:t>
      </w:r>
      <w:r>
        <w:rPr>
          <w:rFonts w:ascii="Times New Roman" w:hAnsi="Times New Roman"/>
          <w:sz w:val="28"/>
          <w:szCs w:val="28"/>
        </w:rPr>
        <w:t xml:space="preserve">, дистанционные курсы </w:t>
      </w:r>
      <w:r w:rsidR="001641DD">
        <w:rPr>
          <w:rFonts w:ascii="Times New Roman" w:hAnsi="Times New Roman"/>
          <w:sz w:val="28"/>
          <w:szCs w:val="28"/>
        </w:rPr>
        <w:t xml:space="preserve">газеты </w:t>
      </w:r>
      <w:r>
        <w:rPr>
          <w:rFonts w:ascii="Times New Roman" w:hAnsi="Times New Roman"/>
          <w:sz w:val="28"/>
          <w:szCs w:val="28"/>
        </w:rPr>
        <w:t>«Первое сентября»</w:t>
      </w:r>
      <w:r w:rsidR="00A77E63">
        <w:rPr>
          <w:rFonts w:ascii="Times New Roman" w:hAnsi="Times New Roman"/>
          <w:sz w:val="28"/>
          <w:szCs w:val="28"/>
        </w:rPr>
        <w:t>.</w:t>
      </w:r>
    </w:p>
    <w:p w:rsidR="006A0E74" w:rsidRDefault="006A0E74" w:rsidP="00BE2D0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0E7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3A3" w:rsidRPr="00C94679">
        <w:rPr>
          <w:rFonts w:ascii="Times New Roman" w:hAnsi="Times New Roman"/>
          <w:sz w:val="28"/>
          <w:szCs w:val="28"/>
        </w:rPr>
        <w:t xml:space="preserve">Таким образом, как видно из диаграммы </w:t>
      </w:r>
      <w:r w:rsidR="00CE53A3">
        <w:rPr>
          <w:rFonts w:ascii="Times New Roman" w:hAnsi="Times New Roman"/>
          <w:sz w:val="28"/>
          <w:szCs w:val="28"/>
        </w:rPr>
        <w:t>(рис.)</w:t>
      </w:r>
      <w:r w:rsidR="00CE53A3" w:rsidRPr="00C94679">
        <w:rPr>
          <w:rFonts w:ascii="Times New Roman" w:hAnsi="Times New Roman"/>
          <w:sz w:val="28"/>
          <w:szCs w:val="28"/>
        </w:rPr>
        <w:t xml:space="preserve"> за время </w:t>
      </w:r>
      <w:r w:rsidR="004160A7">
        <w:rPr>
          <w:rFonts w:ascii="Times New Roman" w:hAnsi="Times New Roman"/>
          <w:sz w:val="28"/>
          <w:szCs w:val="28"/>
        </w:rPr>
        <w:t>проведения планомерной методической работы</w:t>
      </w:r>
      <w:r w:rsidR="00CE53A3" w:rsidRPr="00C94679">
        <w:rPr>
          <w:rFonts w:ascii="Times New Roman" w:hAnsi="Times New Roman"/>
          <w:sz w:val="28"/>
          <w:szCs w:val="28"/>
        </w:rPr>
        <w:t xml:space="preserve"> уровень профессионально – педагогической компетентности педагогов изменился в положительную сторону.</w:t>
      </w:r>
    </w:p>
    <w:p w:rsidR="00CE53A3" w:rsidRDefault="00CE53A3" w:rsidP="00BE2D0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94679">
        <w:rPr>
          <w:rFonts w:ascii="Times New Roman" w:hAnsi="Times New Roman"/>
          <w:sz w:val="28"/>
          <w:szCs w:val="28"/>
        </w:rPr>
        <w:t xml:space="preserve"> </w:t>
      </w:r>
    </w:p>
    <w:p w:rsidR="00CE53A3" w:rsidRDefault="00CE53A3" w:rsidP="00BE2D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48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89504" cy="2292824"/>
            <wp:effectExtent l="19050" t="0" r="20746" b="0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70936" w:rsidRDefault="00270936" w:rsidP="00BE2D0F">
      <w:pPr>
        <w:spacing w:after="120" w:line="240" w:lineRule="auto"/>
        <w:ind w:firstLine="539"/>
        <w:jc w:val="center"/>
        <w:rPr>
          <w:rFonts w:ascii="Times New Roman" w:hAnsi="Times New Roman"/>
          <w:i/>
          <w:sz w:val="28"/>
          <w:szCs w:val="28"/>
        </w:rPr>
      </w:pPr>
    </w:p>
    <w:p w:rsidR="00CE53A3" w:rsidRDefault="000B2D83" w:rsidP="00BE2D0F">
      <w:pPr>
        <w:spacing w:after="120" w:line="240" w:lineRule="auto"/>
        <w:ind w:firstLine="53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Рисунок – </w:t>
      </w:r>
      <w:r w:rsidR="00CE53A3">
        <w:rPr>
          <w:rFonts w:ascii="Times New Roman" w:hAnsi="Times New Roman"/>
          <w:i/>
          <w:sz w:val="28"/>
          <w:szCs w:val="28"/>
        </w:rPr>
        <w:t xml:space="preserve"> </w:t>
      </w:r>
      <w:r w:rsidR="00CE53A3" w:rsidRPr="001E1270">
        <w:rPr>
          <w:rFonts w:ascii="Times New Roman" w:hAnsi="Times New Roman"/>
          <w:i/>
          <w:sz w:val="28"/>
          <w:szCs w:val="28"/>
        </w:rPr>
        <w:t xml:space="preserve"> Сравнение итоговых значений в формирующих замерах </w:t>
      </w:r>
      <w:r w:rsidR="00BE2D0F">
        <w:rPr>
          <w:rFonts w:ascii="Times New Roman" w:hAnsi="Times New Roman"/>
          <w:i/>
          <w:sz w:val="28"/>
          <w:szCs w:val="28"/>
        </w:rPr>
        <w:t>МБДОУ ДС «Творчество»</w:t>
      </w:r>
    </w:p>
    <w:p w:rsidR="00CE53A3" w:rsidRDefault="00CE53A3" w:rsidP="00BE2D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E53A3" w:rsidRDefault="00CE53A3" w:rsidP="00BE2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679">
        <w:rPr>
          <w:rFonts w:ascii="Times New Roman" w:hAnsi="Times New Roman"/>
          <w:sz w:val="28"/>
          <w:szCs w:val="28"/>
        </w:rPr>
        <w:t>В результате анализа повторного оценивания педагогов нами были получены следующие результаты (</w:t>
      </w:r>
      <w:r w:rsidR="000B2D83">
        <w:rPr>
          <w:rFonts w:ascii="Times New Roman" w:hAnsi="Times New Roman"/>
          <w:sz w:val="28"/>
          <w:szCs w:val="28"/>
        </w:rPr>
        <w:t xml:space="preserve">рис. </w:t>
      </w:r>
      <w:r w:rsidRPr="00C94679">
        <w:rPr>
          <w:rFonts w:ascii="Times New Roman" w:hAnsi="Times New Roman"/>
          <w:sz w:val="28"/>
          <w:szCs w:val="28"/>
        </w:rPr>
        <w:t xml:space="preserve">). Сравнительный анализ по персональному оцениванию педагогов ДОУ </w:t>
      </w:r>
      <w:r w:rsidR="004160A7">
        <w:rPr>
          <w:rFonts w:ascii="Times New Roman" w:hAnsi="Times New Roman"/>
          <w:sz w:val="28"/>
          <w:szCs w:val="28"/>
        </w:rPr>
        <w:t>в конце учебного года</w:t>
      </w:r>
      <w:r w:rsidRPr="00C94679">
        <w:rPr>
          <w:rFonts w:ascii="Times New Roman" w:hAnsi="Times New Roman"/>
          <w:sz w:val="28"/>
          <w:szCs w:val="28"/>
        </w:rPr>
        <w:t xml:space="preserve"> показал,</w:t>
      </w:r>
      <w:r>
        <w:rPr>
          <w:rFonts w:ascii="Times New Roman" w:hAnsi="Times New Roman"/>
          <w:sz w:val="28"/>
          <w:szCs w:val="28"/>
        </w:rPr>
        <w:t xml:space="preserve"> что результат профессионально-</w:t>
      </w:r>
      <w:r w:rsidRPr="00C94679">
        <w:rPr>
          <w:rFonts w:ascii="Times New Roman" w:hAnsi="Times New Roman"/>
          <w:sz w:val="28"/>
          <w:szCs w:val="28"/>
        </w:rPr>
        <w:t xml:space="preserve">педагогической деятельности в суммарном рейтинге варьируется от </w:t>
      </w:r>
      <w:r w:rsidRPr="00C36481">
        <w:rPr>
          <w:rFonts w:ascii="Times New Roman" w:hAnsi="Times New Roman"/>
          <w:sz w:val="28"/>
          <w:szCs w:val="28"/>
        </w:rPr>
        <w:t>8,</w:t>
      </w:r>
      <w:r>
        <w:rPr>
          <w:rFonts w:ascii="Times New Roman" w:hAnsi="Times New Roman"/>
          <w:sz w:val="28"/>
          <w:szCs w:val="28"/>
        </w:rPr>
        <w:t>03</w:t>
      </w:r>
      <w:r w:rsidRPr="00C36481">
        <w:rPr>
          <w:rFonts w:ascii="Times New Roman" w:hAnsi="Times New Roman"/>
          <w:sz w:val="28"/>
          <w:szCs w:val="28"/>
        </w:rPr>
        <w:t xml:space="preserve"> до 9,58</w:t>
      </w:r>
      <w:r w:rsidR="009A0F68">
        <w:rPr>
          <w:rFonts w:ascii="Times New Roman" w:hAnsi="Times New Roman"/>
          <w:sz w:val="28"/>
          <w:szCs w:val="28"/>
        </w:rPr>
        <w:t>.</w:t>
      </w:r>
    </w:p>
    <w:p w:rsidR="00270936" w:rsidRPr="00C94679" w:rsidRDefault="00270936" w:rsidP="00BE2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3A3" w:rsidRDefault="00CE53A3" w:rsidP="00BE2D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A0ECB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90209" cy="3628339"/>
            <wp:effectExtent l="19050" t="0" r="20041" b="0"/>
            <wp:docPr id="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E53A3" w:rsidRPr="000065B3" w:rsidRDefault="004160A7" w:rsidP="000065B3">
      <w:pPr>
        <w:spacing w:after="120" w:line="240" w:lineRule="auto"/>
        <w:ind w:firstLine="53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Рисунок – </w:t>
      </w:r>
      <w:r w:rsidR="00CE53A3" w:rsidRPr="001E1270">
        <w:rPr>
          <w:rFonts w:ascii="Times New Roman" w:hAnsi="Times New Roman"/>
          <w:i/>
          <w:sz w:val="28"/>
          <w:szCs w:val="28"/>
        </w:rPr>
        <w:t xml:space="preserve">  Сравнительные результаты по персональному оцениванию педагогов на констатирующем и обобщающем этапе </w:t>
      </w:r>
      <w:r w:rsidR="00CE53A3">
        <w:rPr>
          <w:rFonts w:ascii="Times New Roman" w:hAnsi="Times New Roman"/>
          <w:i/>
          <w:sz w:val="28"/>
          <w:szCs w:val="28"/>
        </w:rPr>
        <w:t>МБДОУ ДС «Творчество»</w:t>
      </w:r>
    </w:p>
    <w:p w:rsidR="00CE53A3" w:rsidRDefault="006A0E74" w:rsidP="00BE2D0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E74">
        <w:rPr>
          <w:rFonts w:ascii="Times New Roman" w:hAnsi="Times New Roman" w:cs="Times New Roman"/>
          <w:b/>
          <w:sz w:val="28"/>
          <w:szCs w:val="28"/>
        </w:rPr>
        <w:t xml:space="preserve">(СЛАЙ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A0E7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3A3" w:rsidRPr="00C94679">
        <w:rPr>
          <w:rFonts w:ascii="Times New Roman" w:hAnsi="Times New Roman"/>
          <w:sz w:val="28"/>
          <w:szCs w:val="28"/>
        </w:rPr>
        <w:t>Сравнив результаты оценивания педаго</w:t>
      </w:r>
      <w:r w:rsidR="004160A7">
        <w:rPr>
          <w:rFonts w:ascii="Times New Roman" w:hAnsi="Times New Roman"/>
          <w:sz w:val="28"/>
          <w:szCs w:val="28"/>
        </w:rPr>
        <w:t>гов ДОУ</w:t>
      </w:r>
      <w:r w:rsidR="009A0F68">
        <w:rPr>
          <w:rFonts w:ascii="Times New Roman" w:hAnsi="Times New Roman"/>
          <w:sz w:val="28"/>
          <w:szCs w:val="28"/>
        </w:rPr>
        <w:t xml:space="preserve"> в начале и в конце года</w:t>
      </w:r>
      <w:r w:rsidR="004160A7">
        <w:rPr>
          <w:rFonts w:ascii="Times New Roman" w:hAnsi="Times New Roman"/>
          <w:sz w:val="28"/>
          <w:szCs w:val="28"/>
        </w:rPr>
        <w:t>, мы сделали вывод, что з</w:t>
      </w:r>
      <w:r w:rsidR="00CE53A3" w:rsidRPr="00C94679">
        <w:rPr>
          <w:rFonts w:ascii="Times New Roman" w:hAnsi="Times New Roman"/>
          <w:sz w:val="28"/>
          <w:szCs w:val="28"/>
        </w:rPr>
        <w:t xml:space="preserve">аметна небольшая динамика </w:t>
      </w:r>
      <w:r w:rsidR="00CE53A3">
        <w:rPr>
          <w:rFonts w:ascii="Times New Roman" w:hAnsi="Times New Roman"/>
          <w:sz w:val="28"/>
          <w:szCs w:val="28"/>
        </w:rPr>
        <w:t>в</w:t>
      </w:r>
      <w:r w:rsidR="00CE53A3" w:rsidRPr="00C94679">
        <w:rPr>
          <w:rFonts w:ascii="Times New Roman" w:hAnsi="Times New Roman"/>
          <w:sz w:val="28"/>
          <w:szCs w:val="28"/>
        </w:rPr>
        <w:t xml:space="preserve"> профессионально</w:t>
      </w:r>
      <w:r w:rsidR="00CE53A3">
        <w:rPr>
          <w:rFonts w:ascii="Times New Roman" w:hAnsi="Times New Roman"/>
          <w:sz w:val="28"/>
          <w:szCs w:val="28"/>
        </w:rPr>
        <w:t xml:space="preserve"> - педагогической </w:t>
      </w:r>
      <w:r w:rsidR="00CE53A3" w:rsidRPr="00C94679">
        <w:rPr>
          <w:rFonts w:ascii="Times New Roman" w:hAnsi="Times New Roman"/>
          <w:sz w:val="28"/>
          <w:szCs w:val="28"/>
        </w:rPr>
        <w:t xml:space="preserve"> деятельности педагогов ДОУ</w:t>
      </w:r>
      <w:r w:rsidR="000B2D83">
        <w:rPr>
          <w:rFonts w:ascii="Times New Roman" w:hAnsi="Times New Roman"/>
          <w:sz w:val="28"/>
          <w:szCs w:val="28"/>
        </w:rPr>
        <w:t xml:space="preserve"> (на примере педагога под номером 6 видно, что уровень профессионально-педагогической компетентности  с 7,73 баллов вырос до 8,03)</w:t>
      </w:r>
      <w:r w:rsidR="00CE53A3">
        <w:rPr>
          <w:rFonts w:ascii="Times New Roman" w:hAnsi="Times New Roman"/>
          <w:sz w:val="28"/>
          <w:szCs w:val="28"/>
        </w:rPr>
        <w:t xml:space="preserve">. </w:t>
      </w:r>
    </w:p>
    <w:p w:rsidR="009A0F68" w:rsidRPr="005120A9" w:rsidRDefault="009A0F68" w:rsidP="00BE2D0F">
      <w:pPr>
        <w:tabs>
          <w:tab w:val="left" w:pos="1080"/>
        </w:tabs>
        <w:spacing w:after="0" w:line="240" w:lineRule="auto"/>
        <w:ind w:firstLine="709"/>
        <w:jc w:val="both"/>
        <w:rPr>
          <w:bCs/>
          <w:color w:val="000000"/>
          <w:sz w:val="32"/>
          <w:szCs w:val="32"/>
        </w:rPr>
      </w:pPr>
    </w:p>
    <w:p w:rsidR="00CE53A3" w:rsidRPr="00572969" w:rsidRDefault="009A0F68" w:rsidP="009A0F68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="00323EBC">
        <w:rPr>
          <w:sz w:val="28"/>
          <w:szCs w:val="28"/>
        </w:rPr>
        <w:t xml:space="preserve">ами была обозначена </w:t>
      </w:r>
      <w:r w:rsidR="00CE53A3" w:rsidRPr="00572969">
        <w:rPr>
          <w:sz w:val="28"/>
          <w:szCs w:val="28"/>
        </w:rPr>
        <w:t>модель</w:t>
      </w:r>
      <w:r w:rsidR="006A0E74">
        <w:rPr>
          <w:sz w:val="28"/>
          <w:szCs w:val="28"/>
        </w:rPr>
        <w:t>системы повышения профессиональной компетентности  педагогов ДОУ</w:t>
      </w:r>
      <w:r w:rsidR="00323EBC">
        <w:rPr>
          <w:sz w:val="28"/>
          <w:szCs w:val="28"/>
        </w:rPr>
        <w:t xml:space="preserve">, которая </w:t>
      </w:r>
      <w:r w:rsidR="00CE53A3" w:rsidRPr="00572969">
        <w:rPr>
          <w:sz w:val="28"/>
          <w:szCs w:val="28"/>
        </w:rPr>
        <w:t xml:space="preserve"> несет в с</w:t>
      </w:r>
      <w:r w:rsidR="00323EBC">
        <w:rPr>
          <w:sz w:val="28"/>
          <w:szCs w:val="28"/>
        </w:rPr>
        <w:t>ебе элемент обучения и развития, то есть</w:t>
      </w:r>
      <w:r w:rsidR="00CE53A3" w:rsidRPr="00572969">
        <w:rPr>
          <w:sz w:val="28"/>
          <w:szCs w:val="28"/>
        </w:rPr>
        <w:t xml:space="preserve"> в ней показано</w:t>
      </w:r>
      <w:r w:rsidR="00CE53A3">
        <w:rPr>
          <w:sz w:val="28"/>
          <w:szCs w:val="28"/>
        </w:rPr>
        <w:t xml:space="preserve">, </w:t>
      </w:r>
      <w:r w:rsidR="00CE53A3" w:rsidRPr="00572969">
        <w:rPr>
          <w:sz w:val="28"/>
          <w:szCs w:val="28"/>
        </w:rPr>
        <w:t xml:space="preserve">что существует на данный момент, </w:t>
      </w:r>
      <w:r w:rsidR="00CE53A3">
        <w:rPr>
          <w:sz w:val="28"/>
          <w:szCs w:val="28"/>
        </w:rPr>
        <w:t xml:space="preserve">и </w:t>
      </w:r>
      <w:r w:rsidR="00CE53A3" w:rsidRPr="00572969">
        <w:rPr>
          <w:sz w:val="28"/>
          <w:szCs w:val="28"/>
        </w:rPr>
        <w:t xml:space="preserve">какими качествами должны обладать </w:t>
      </w:r>
      <w:r w:rsidR="00CE53A3">
        <w:rPr>
          <w:sz w:val="28"/>
          <w:szCs w:val="28"/>
        </w:rPr>
        <w:t>педагоги</w:t>
      </w:r>
      <w:r w:rsidR="00CE53A3" w:rsidRPr="00572969">
        <w:rPr>
          <w:sz w:val="28"/>
          <w:szCs w:val="28"/>
        </w:rPr>
        <w:t xml:space="preserve"> для того, чтобы </w:t>
      </w:r>
      <w:r w:rsidR="00323EBC">
        <w:rPr>
          <w:sz w:val="28"/>
          <w:szCs w:val="28"/>
        </w:rPr>
        <w:t>учреждение достигло</w:t>
      </w:r>
      <w:r w:rsidR="00CE53A3" w:rsidRPr="00572969">
        <w:rPr>
          <w:sz w:val="28"/>
          <w:szCs w:val="28"/>
        </w:rPr>
        <w:t xml:space="preserve"> своих целей, </w:t>
      </w:r>
      <w:r w:rsidR="00CE53A3">
        <w:rPr>
          <w:sz w:val="28"/>
          <w:szCs w:val="28"/>
        </w:rPr>
        <w:t>и</w:t>
      </w:r>
      <w:r w:rsidR="00CE53A3" w:rsidRPr="00572969">
        <w:rPr>
          <w:sz w:val="28"/>
          <w:szCs w:val="28"/>
        </w:rPr>
        <w:t xml:space="preserve"> какие действия</w:t>
      </w:r>
      <w:r w:rsidR="006A0E74">
        <w:rPr>
          <w:sz w:val="28"/>
          <w:szCs w:val="28"/>
        </w:rPr>
        <w:t xml:space="preserve"> </w:t>
      </w:r>
      <w:r w:rsidR="006A0E74" w:rsidRPr="006A0E74">
        <w:rPr>
          <w:b/>
          <w:sz w:val="28"/>
          <w:szCs w:val="28"/>
        </w:rPr>
        <w:t>(СЛАЙ 2</w:t>
      </w:r>
      <w:r w:rsidR="006A0E74">
        <w:rPr>
          <w:b/>
          <w:sz w:val="28"/>
          <w:szCs w:val="28"/>
        </w:rPr>
        <w:t>1</w:t>
      </w:r>
      <w:r w:rsidR="006A0E74" w:rsidRPr="006A0E74">
        <w:rPr>
          <w:b/>
          <w:sz w:val="28"/>
          <w:szCs w:val="28"/>
        </w:rPr>
        <w:t>)</w:t>
      </w:r>
      <w:r w:rsidR="006A0E74">
        <w:rPr>
          <w:sz w:val="28"/>
          <w:szCs w:val="28"/>
        </w:rPr>
        <w:t xml:space="preserve"> </w:t>
      </w:r>
      <w:r w:rsidR="00CE53A3" w:rsidRPr="00572969">
        <w:rPr>
          <w:sz w:val="28"/>
          <w:szCs w:val="28"/>
        </w:rPr>
        <w:t xml:space="preserve"> </w:t>
      </w:r>
      <w:r w:rsidR="00323EBC">
        <w:rPr>
          <w:sz w:val="28"/>
          <w:szCs w:val="28"/>
        </w:rPr>
        <w:t>мы</w:t>
      </w:r>
      <w:r w:rsidR="00CE53A3" w:rsidRPr="00572969">
        <w:rPr>
          <w:sz w:val="28"/>
          <w:szCs w:val="28"/>
        </w:rPr>
        <w:t xml:space="preserve"> должны были выполнять, чтобы </w:t>
      </w:r>
      <w:r w:rsidR="00323EBC">
        <w:rPr>
          <w:sz w:val="28"/>
          <w:szCs w:val="28"/>
        </w:rPr>
        <w:t xml:space="preserve">учреждение </w:t>
      </w:r>
      <w:r w:rsidR="00610F1B">
        <w:rPr>
          <w:sz w:val="28"/>
          <w:szCs w:val="28"/>
        </w:rPr>
        <w:t xml:space="preserve">стало </w:t>
      </w:r>
      <w:r w:rsidR="00323EBC">
        <w:rPr>
          <w:sz w:val="28"/>
          <w:szCs w:val="28"/>
        </w:rPr>
        <w:t>успешным</w:t>
      </w:r>
      <w:r w:rsidR="00CE53A3" w:rsidRPr="00572969">
        <w:rPr>
          <w:sz w:val="28"/>
          <w:szCs w:val="28"/>
        </w:rPr>
        <w:t xml:space="preserve"> в осуществлении своих задач.</w:t>
      </w:r>
    </w:p>
    <w:p w:rsidR="00CE53A3" w:rsidRPr="00BF6C1E" w:rsidRDefault="00CE53A3" w:rsidP="00BE2D0F">
      <w:pPr>
        <w:tabs>
          <w:tab w:val="num" w:pos="-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323EBC">
        <w:rPr>
          <w:rFonts w:ascii="Times New Roman" w:hAnsi="Times New Roman"/>
          <w:color w:val="000000"/>
          <w:sz w:val="28"/>
          <w:szCs w:val="28"/>
        </w:rPr>
        <w:t>Мы пришли к выводу, что решение этих задач проходит</w:t>
      </w:r>
      <w:r w:rsidRPr="00BF6C1E">
        <w:rPr>
          <w:rFonts w:ascii="Times New Roman" w:hAnsi="Times New Roman"/>
          <w:color w:val="000000"/>
          <w:sz w:val="28"/>
          <w:szCs w:val="28"/>
        </w:rPr>
        <w:t xml:space="preserve"> через основные направления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методической </w:t>
      </w:r>
      <w:r w:rsidRPr="00BF6C1E">
        <w:rPr>
          <w:rFonts w:ascii="Times New Roman" w:hAnsi="Times New Roman"/>
          <w:color w:val="000000"/>
          <w:sz w:val="28"/>
          <w:szCs w:val="28"/>
        </w:rPr>
        <w:t>деятельности:</w:t>
      </w:r>
    </w:p>
    <w:p w:rsidR="00CE53A3" w:rsidRDefault="00CE53A3" w:rsidP="00BE2D0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1)  </w:t>
      </w:r>
      <w:r w:rsidRPr="009133D0">
        <w:rPr>
          <w:rFonts w:ascii="Times New Roman" w:hAnsi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</w:rPr>
        <w:t>налитическая деятельность</w:t>
      </w:r>
      <w:r w:rsidRPr="009133D0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53A3" w:rsidRPr="009133D0" w:rsidRDefault="00CE53A3" w:rsidP="00BE2D0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анализ профессионально-педагогических потребностей педагогического персонала в ДОУ;</w:t>
      </w:r>
    </w:p>
    <w:p w:rsidR="00CE53A3" w:rsidRPr="009133D0" w:rsidRDefault="00CE53A3" w:rsidP="00BE2D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изучение и анализ состояния результатов методической работы в ДОУ;</w:t>
      </w:r>
    </w:p>
    <w:p w:rsidR="00CE53A3" w:rsidRPr="009133D0" w:rsidRDefault="00CE53A3" w:rsidP="00BE2D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выявление затруднений методического характера в ДОУ;</w:t>
      </w:r>
    </w:p>
    <w:p w:rsidR="00CE53A3" w:rsidRDefault="00CE53A3" w:rsidP="00BE2D0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сбор и обработка информации о результатах оценивания профессионально-педагогического персонала в ДОУ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E53A3" w:rsidRPr="009133D0" w:rsidRDefault="00CE53A3" w:rsidP="00BE2D0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2)   </w:t>
      </w:r>
      <w:r w:rsidRPr="009133D0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>нформационная деятельность</w:t>
      </w:r>
      <w:r w:rsidRPr="009133D0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53A3" w:rsidRPr="009133D0" w:rsidRDefault="00CE53A3" w:rsidP="00BE2D0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сформирован банк педагогической информации (нормативно-правовой, научно-методической, методической и др.);</w:t>
      </w:r>
    </w:p>
    <w:p w:rsidR="00CE53A3" w:rsidRPr="009133D0" w:rsidRDefault="00CE53A3" w:rsidP="00BE2D0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информирование пед</w:t>
      </w:r>
      <w:r>
        <w:rPr>
          <w:rFonts w:ascii="Times New Roman" w:hAnsi="Times New Roman"/>
          <w:color w:val="000000"/>
          <w:sz w:val="28"/>
          <w:szCs w:val="28"/>
        </w:rPr>
        <w:t>агогов</w:t>
      </w:r>
      <w:r w:rsidRPr="009133D0">
        <w:rPr>
          <w:rFonts w:ascii="Times New Roman" w:hAnsi="Times New Roman"/>
          <w:color w:val="000000"/>
          <w:sz w:val="28"/>
          <w:szCs w:val="28"/>
        </w:rPr>
        <w:t xml:space="preserve"> ДОУ о новых направлениях в развитии дошкольного образования.  </w:t>
      </w:r>
    </w:p>
    <w:p w:rsidR="00CE53A3" w:rsidRPr="009133D0" w:rsidRDefault="00CE53A3" w:rsidP="00BE2D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3)  </w:t>
      </w:r>
      <w:r w:rsidRPr="009133D0">
        <w:rPr>
          <w:rFonts w:ascii="Times New Roman" w:hAnsi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Cs/>
          <w:color w:val="000000"/>
          <w:sz w:val="28"/>
          <w:szCs w:val="28"/>
        </w:rPr>
        <w:t>рганизационно-методическая деятельность</w:t>
      </w:r>
      <w:r w:rsidRPr="009133D0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53A3" w:rsidRPr="009133D0" w:rsidRDefault="00CE53A3" w:rsidP="00BE2D0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оказывается практическая помощь и методическое сопровождение: молодым специалистам, педагогическим работникам в период подготовки к аттестации;</w:t>
      </w:r>
    </w:p>
    <w:p w:rsidR="00CE53A3" w:rsidRDefault="00CE53A3" w:rsidP="00BE2D0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прогнозируется, планируется и организовывается повышение квалификации и профессиональной переподготовки педагогических работников ДОУ</w:t>
      </w:r>
      <w:r>
        <w:rPr>
          <w:rFonts w:ascii="Times New Roman" w:hAnsi="Times New Roman"/>
          <w:color w:val="000000"/>
          <w:sz w:val="28"/>
          <w:szCs w:val="28"/>
        </w:rPr>
        <w:t xml:space="preserve"> при сотрудничестве с социально-образовательными институтами;</w:t>
      </w:r>
    </w:p>
    <w:p w:rsidR="00CE53A3" w:rsidRPr="009133D0" w:rsidRDefault="00CE53A3" w:rsidP="00BE2D0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организовывается работа МО пед</w:t>
      </w:r>
      <w:r>
        <w:rPr>
          <w:rFonts w:ascii="Times New Roman" w:hAnsi="Times New Roman"/>
          <w:color w:val="000000"/>
          <w:sz w:val="28"/>
          <w:szCs w:val="28"/>
        </w:rPr>
        <w:t>агогов</w:t>
      </w:r>
      <w:r w:rsidRPr="009133D0">
        <w:rPr>
          <w:rFonts w:ascii="Times New Roman" w:hAnsi="Times New Roman"/>
          <w:color w:val="000000"/>
          <w:sz w:val="28"/>
          <w:szCs w:val="28"/>
        </w:rPr>
        <w:t xml:space="preserve"> ДОУ;</w:t>
      </w:r>
    </w:p>
    <w:p w:rsidR="00CE53A3" w:rsidRPr="009133D0" w:rsidRDefault="00CE53A3" w:rsidP="00BE2D0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участие в разработке программ развития ДОУ;</w:t>
      </w:r>
    </w:p>
    <w:p w:rsidR="00CE53A3" w:rsidRDefault="00CE53A3" w:rsidP="00BE2D0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 xml:space="preserve">организация и </w:t>
      </w:r>
      <w:r>
        <w:rPr>
          <w:rFonts w:ascii="Times New Roman" w:hAnsi="Times New Roman"/>
          <w:color w:val="000000"/>
          <w:sz w:val="28"/>
          <w:szCs w:val="28"/>
        </w:rPr>
        <w:t xml:space="preserve">участие в </w:t>
      </w:r>
      <w:r w:rsidRPr="009133D0">
        <w:rPr>
          <w:rFonts w:ascii="Times New Roman" w:hAnsi="Times New Roman"/>
          <w:color w:val="000000"/>
          <w:sz w:val="28"/>
          <w:szCs w:val="28"/>
        </w:rPr>
        <w:t>конкурс</w:t>
      </w:r>
      <w:r>
        <w:rPr>
          <w:rFonts w:ascii="Times New Roman" w:hAnsi="Times New Roman"/>
          <w:color w:val="000000"/>
          <w:sz w:val="28"/>
          <w:szCs w:val="28"/>
        </w:rPr>
        <w:t>ах, конференциях</w:t>
      </w:r>
      <w:r w:rsidRPr="009133D0">
        <w:rPr>
          <w:rFonts w:ascii="Times New Roman" w:hAnsi="Times New Roman"/>
          <w:color w:val="000000"/>
          <w:sz w:val="28"/>
          <w:szCs w:val="28"/>
        </w:rPr>
        <w:t>.</w:t>
      </w:r>
    </w:p>
    <w:p w:rsidR="00CE53A3" w:rsidRPr="009133D0" w:rsidRDefault="00CE53A3" w:rsidP="00BE2D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4)  </w:t>
      </w:r>
      <w:r w:rsidRPr="009133D0">
        <w:rPr>
          <w:rFonts w:ascii="Times New Roman" w:hAnsi="Times New Roman"/>
          <w:bCs/>
          <w:color w:val="000000"/>
          <w:sz w:val="28"/>
          <w:szCs w:val="28"/>
        </w:rPr>
        <w:t>К</w:t>
      </w:r>
      <w:r>
        <w:rPr>
          <w:rFonts w:ascii="Times New Roman" w:hAnsi="Times New Roman"/>
          <w:bCs/>
          <w:color w:val="000000"/>
          <w:sz w:val="28"/>
          <w:szCs w:val="28"/>
        </w:rPr>
        <w:t>онсультационная деятельность</w:t>
      </w:r>
      <w:r w:rsidRPr="009133D0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53A3" w:rsidRPr="009133D0" w:rsidRDefault="00CE53A3" w:rsidP="00BE2D0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организация</w:t>
      </w:r>
      <w:r>
        <w:rPr>
          <w:rFonts w:ascii="Times New Roman" w:hAnsi="Times New Roman"/>
          <w:color w:val="000000"/>
          <w:sz w:val="28"/>
          <w:szCs w:val="28"/>
        </w:rPr>
        <w:t xml:space="preserve"> консультационной работы для педагогов</w:t>
      </w:r>
      <w:r w:rsidRPr="009133D0">
        <w:rPr>
          <w:rFonts w:ascii="Times New Roman" w:hAnsi="Times New Roman"/>
          <w:color w:val="000000"/>
          <w:sz w:val="28"/>
          <w:szCs w:val="28"/>
        </w:rPr>
        <w:t xml:space="preserve"> ДОУ;</w:t>
      </w:r>
    </w:p>
    <w:p w:rsidR="00CE53A3" w:rsidRPr="009133D0" w:rsidRDefault="00CE53A3" w:rsidP="00BE2D0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133D0">
        <w:rPr>
          <w:rFonts w:ascii="Times New Roman" w:hAnsi="Times New Roman"/>
          <w:color w:val="000000"/>
          <w:sz w:val="28"/>
          <w:szCs w:val="28"/>
        </w:rPr>
        <w:t>популяризация и разъяснение результатов педагогических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и психологических исследований.</w:t>
      </w:r>
    </w:p>
    <w:p w:rsidR="00CE53A3" w:rsidRDefault="00CE53A3" w:rsidP="00BE2D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133D0">
        <w:rPr>
          <w:rFonts w:ascii="Times New Roman" w:hAnsi="Times New Roman"/>
          <w:color w:val="000000"/>
          <w:spacing w:val="-2"/>
          <w:sz w:val="28"/>
          <w:szCs w:val="28"/>
        </w:rPr>
        <w:t xml:space="preserve">Все эти формы работ независимо от роли участия в них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педагогов ДОУ</w:t>
      </w:r>
      <w:r w:rsidRPr="009133D0">
        <w:rPr>
          <w:rFonts w:ascii="Times New Roman" w:hAnsi="Times New Roman"/>
          <w:color w:val="000000"/>
          <w:spacing w:val="-2"/>
          <w:sz w:val="28"/>
          <w:szCs w:val="28"/>
        </w:rPr>
        <w:t xml:space="preserve"> способствуют обогащению их профессионально-педагогических компетенций, умению ориентироваться в образовательной ситуации, совершенствоваться в вопросах управления качеством дошкольного образования.</w:t>
      </w:r>
    </w:p>
    <w:p w:rsidR="0059398A" w:rsidRDefault="0059398A" w:rsidP="00910B9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23EBC" w:rsidRDefault="00323EBC" w:rsidP="00910B9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B0587" w:rsidRDefault="00610F1B" w:rsidP="00610F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Так как озвученные формы работы универсальны, то они пригодны для использования и внедрения в практику работы в МБДОУ ЦРР ДС № 58 «Жемчужинка», в котором я сейчас работаю.</w:t>
      </w:r>
    </w:p>
    <w:p w:rsidR="006A0E74" w:rsidRDefault="006A0E74" w:rsidP="00610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65B3" w:rsidRDefault="000065B3" w:rsidP="00610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Тенденция развития дошкольного образования предполагает расширение направлений методической работы для достижения качества обучения. Анализ видов методической деятельности педагогов ДОУ и оценка уровня методической компетентности показали, что объективно существует необходимость проектирования системы формирования методической компетентности, адаптирующей педагогов ДОУ к инновационным процессам в ДОУ с учетом их возраста и статуса.</w:t>
      </w:r>
    </w:p>
    <w:p w:rsidR="006A0E74" w:rsidRDefault="006A0E74" w:rsidP="00610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E74" w:rsidRDefault="006A0E74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 !</w:t>
      </w:r>
    </w:p>
    <w:p w:rsidR="006A0E74" w:rsidRDefault="006A0E74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09D1" w:rsidRDefault="007A09D1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A0E74" w:rsidRDefault="006A0E74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Мыслить нужно современно,</w:t>
      </w:r>
    </w:p>
    <w:p w:rsidR="006A0E74" w:rsidRDefault="006A0E74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детишек воспитать.</w:t>
      </w:r>
    </w:p>
    <w:p w:rsidR="006A0E74" w:rsidRDefault="006A0E74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науки, несомненно,</w:t>
      </w:r>
    </w:p>
    <w:p w:rsidR="006A0E74" w:rsidRDefault="006A0E74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надо знать.</w:t>
      </w:r>
    </w:p>
    <w:p w:rsidR="006A0E74" w:rsidRDefault="006A0E74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докой в психологии,</w:t>
      </w:r>
    </w:p>
    <w:p w:rsidR="006A0E74" w:rsidRDefault="006A0E74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Риторике и логике,</w:t>
      </w:r>
    </w:p>
    <w:p w:rsidR="006A0E74" w:rsidRDefault="006A0E74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педагогике.</w:t>
      </w:r>
    </w:p>
    <w:p w:rsidR="006A0E74" w:rsidRDefault="007A09D1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чтоб педагогом быть</w:t>
      </w:r>
    </w:p>
    <w:p w:rsidR="007A09D1" w:rsidRDefault="007A09D1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Детишек надобно ЛЮБИТЬ!</w:t>
      </w:r>
    </w:p>
    <w:p w:rsidR="007A09D1" w:rsidRDefault="007A09D1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09D1" w:rsidRPr="000065B3" w:rsidRDefault="007A09D1" w:rsidP="006A0E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7A09D1" w:rsidRPr="000065B3" w:rsidSect="0059398A">
      <w:footerReference w:type="default" r:id="rId15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2F9" w:rsidRDefault="009062F9" w:rsidP="00BA2EC6">
      <w:pPr>
        <w:spacing w:after="0" w:line="240" w:lineRule="auto"/>
      </w:pPr>
      <w:r>
        <w:separator/>
      </w:r>
    </w:p>
  </w:endnote>
  <w:endnote w:type="continuationSeparator" w:id="1">
    <w:p w:rsidR="009062F9" w:rsidRDefault="009062F9" w:rsidP="00BA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2591"/>
      <w:docPartObj>
        <w:docPartGallery w:val="Page Numbers (Bottom of Page)"/>
        <w:docPartUnique/>
      </w:docPartObj>
    </w:sdtPr>
    <w:sdtContent>
      <w:p w:rsidR="00270936" w:rsidRDefault="002C1C4D">
        <w:pPr>
          <w:pStyle w:val="a5"/>
          <w:jc w:val="right"/>
        </w:pPr>
        <w:fldSimple w:instr=" PAGE   \* MERGEFORMAT ">
          <w:r w:rsidR="007A09D1">
            <w:rPr>
              <w:noProof/>
            </w:rPr>
            <w:t>10</w:t>
          </w:r>
        </w:fldSimple>
      </w:p>
    </w:sdtContent>
  </w:sdt>
  <w:p w:rsidR="00270936" w:rsidRDefault="002709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2F9" w:rsidRDefault="009062F9" w:rsidP="00BA2EC6">
      <w:pPr>
        <w:spacing w:after="0" w:line="240" w:lineRule="auto"/>
      </w:pPr>
      <w:r>
        <w:separator/>
      </w:r>
    </w:p>
  </w:footnote>
  <w:footnote w:type="continuationSeparator" w:id="1">
    <w:p w:rsidR="009062F9" w:rsidRDefault="009062F9" w:rsidP="00BA2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4E13"/>
    <w:multiLevelType w:val="hybridMultilevel"/>
    <w:tmpl w:val="FF9CA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2E0F80"/>
    <w:multiLevelType w:val="hybridMultilevel"/>
    <w:tmpl w:val="87FA2CD4"/>
    <w:lvl w:ilvl="0" w:tplc="B290E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A5388"/>
    <w:multiLevelType w:val="singleLevel"/>
    <w:tmpl w:val="DA70A5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2FC559ED"/>
    <w:multiLevelType w:val="hybridMultilevel"/>
    <w:tmpl w:val="291C5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98A"/>
    <w:rsid w:val="000065B3"/>
    <w:rsid w:val="00011586"/>
    <w:rsid w:val="00032FB2"/>
    <w:rsid w:val="000B2D83"/>
    <w:rsid w:val="000C3356"/>
    <w:rsid w:val="000E1009"/>
    <w:rsid w:val="00106966"/>
    <w:rsid w:val="001641DD"/>
    <w:rsid w:val="00175363"/>
    <w:rsid w:val="001D5EBE"/>
    <w:rsid w:val="001F5E2D"/>
    <w:rsid w:val="00214E4F"/>
    <w:rsid w:val="00270936"/>
    <w:rsid w:val="00285049"/>
    <w:rsid w:val="002C1C4D"/>
    <w:rsid w:val="00323EBC"/>
    <w:rsid w:val="003C4684"/>
    <w:rsid w:val="004160A7"/>
    <w:rsid w:val="004A2155"/>
    <w:rsid w:val="004D7FA8"/>
    <w:rsid w:val="004E1B6B"/>
    <w:rsid w:val="004F3111"/>
    <w:rsid w:val="004F346A"/>
    <w:rsid w:val="00523471"/>
    <w:rsid w:val="0059398A"/>
    <w:rsid w:val="00610F1B"/>
    <w:rsid w:val="00696536"/>
    <w:rsid w:val="006A0E74"/>
    <w:rsid w:val="006B36AA"/>
    <w:rsid w:val="00715558"/>
    <w:rsid w:val="00771C1D"/>
    <w:rsid w:val="007A09D1"/>
    <w:rsid w:val="007A2E2D"/>
    <w:rsid w:val="007A4503"/>
    <w:rsid w:val="007B0587"/>
    <w:rsid w:val="007C3BCB"/>
    <w:rsid w:val="007D03BC"/>
    <w:rsid w:val="007F7AAA"/>
    <w:rsid w:val="00807FCE"/>
    <w:rsid w:val="00825CBC"/>
    <w:rsid w:val="0085686E"/>
    <w:rsid w:val="008A6F5B"/>
    <w:rsid w:val="008E3FCA"/>
    <w:rsid w:val="008F415C"/>
    <w:rsid w:val="009062F9"/>
    <w:rsid w:val="00910B93"/>
    <w:rsid w:val="00921E82"/>
    <w:rsid w:val="00947FDC"/>
    <w:rsid w:val="009830E5"/>
    <w:rsid w:val="009911A7"/>
    <w:rsid w:val="009A0F68"/>
    <w:rsid w:val="009A3925"/>
    <w:rsid w:val="00A00FD9"/>
    <w:rsid w:val="00A25144"/>
    <w:rsid w:val="00A6525A"/>
    <w:rsid w:val="00A65D80"/>
    <w:rsid w:val="00A77E63"/>
    <w:rsid w:val="00B328DF"/>
    <w:rsid w:val="00B80AD3"/>
    <w:rsid w:val="00BA2EC6"/>
    <w:rsid w:val="00BC581E"/>
    <w:rsid w:val="00BE2D0F"/>
    <w:rsid w:val="00C27DD4"/>
    <w:rsid w:val="00C40B3D"/>
    <w:rsid w:val="00C808C7"/>
    <w:rsid w:val="00C85017"/>
    <w:rsid w:val="00CE53A3"/>
    <w:rsid w:val="00D05277"/>
    <w:rsid w:val="00D14EBF"/>
    <w:rsid w:val="00DB6C75"/>
    <w:rsid w:val="00E2515B"/>
    <w:rsid w:val="00EA41D2"/>
    <w:rsid w:val="00F41403"/>
    <w:rsid w:val="00F8191F"/>
    <w:rsid w:val="00F94652"/>
    <w:rsid w:val="00FF565F"/>
    <w:rsid w:val="00FF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77"/>
  </w:style>
  <w:style w:type="paragraph" w:styleId="3">
    <w:name w:val="heading 3"/>
    <w:basedOn w:val="a"/>
    <w:next w:val="a"/>
    <w:link w:val="30"/>
    <w:uiPriority w:val="99"/>
    <w:qFormat/>
    <w:rsid w:val="00E251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2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2EC6"/>
  </w:style>
  <w:style w:type="paragraph" w:styleId="a5">
    <w:name w:val="footer"/>
    <w:basedOn w:val="a"/>
    <w:link w:val="a6"/>
    <w:uiPriority w:val="99"/>
    <w:unhideWhenUsed/>
    <w:rsid w:val="00BA2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C6"/>
  </w:style>
  <w:style w:type="table" w:styleId="a7">
    <w:name w:val="Table Grid"/>
    <w:basedOn w:val="a1"/>
    <w:uiPriority w:val="59"/>
    <w:rsid w:val="006B3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7E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14EB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E251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rsid w:val="00E2515B"/>
    <w:pPr>
      <w:suppressAutoHyphens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51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rsid w:val="00E2515B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E2515B"/>
    <w:rPr>
      <w:rFonts w:ascii="Calibri" w:eastAsia="Times New Roman" w:hAnsi="Calibri" w:cs="Times New Roman"/>
      <w:lang w:eastAsia="ru-RU"/>
    </w:rPr>
  </w:style>
  <w:style w:type="paragraph" w:customStyle="1" w:styleId="ad">
    <w:name w:val="Текст книги"/>
    <w:uiPriority w:val="99"/>
    <w:rsid w:val="00CE53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99"/>
    <w:qFormat/>
    <w:rsid w:val="000115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115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72;&#1088;&#1080;&#1085;&#1072;\AppData\Roaming\Microsoft\Excel\&#1055;&#1088;&#1080;&#1083;&#1086;&#1078;&#1077;&#1085;&#1080;&#1077;%205,6%20(version%201)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72;&#1088;&#1080;&#1085;&#1072;\AppData\Roaming\Microsoft\Excel\&#1055;&#1088;&#1080;&#1083;&#1086;&#1078;&#1077;&#1085;&#1080;&#1077;%205,6%20(version%201)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72;&#1088;&#1080;&#1085;&#1072;\AppData\Roaming\Microsoft\Excel\&#1055;&#1088;&#1080;&#1083;&#1086;&#1078;&#1077;&#1085;&#1080;&#1077;%205,6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6.6319742811645918E-2"/>
          <c:y val="5.1400554097404488E-2"/>
          <c:w val="0.65852519801469012"/>
          <c:h val="0.70331765820939063"/>
        </c:manualLayout>
      </c:layout>
      <c:bar3DChart>
        <c:barDir val="col"/>
        <c:grouping val="clustered"/>
        <c:ser>
          <c:idx val="0"/>
          <c:order val="0"/>
          <c:tx>
            <c:strRef>
              <c:f>'Приложение 5'!$B$23</c:f>
              <c:strCache>
                <c:ptCount val="1"/>
                <c:pt idx="0">
                  <c:v>Уровень профессионально-педагогической компетенции по итогам инициального оценивания</c:v>
                </c:pt>
              </c:strCache>
            </c:strRef>
          </c:tx>
          <c:dLbls>
            <c:dLbl>
              <c:idx val="2"/>
              <c:layout>
                <c:manualLayout>
                  <c:x val="8.3333333333333766E-3"/>
                  <c:y val="1.3888888888889043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Ref>
              <c:f>'Приложение 5'!$C$23:$P$23</c:f>
              <c:numCache>
                <c:formatCode>General</c:formatCode>
                <c:ptCount val="14"/>
                <c:pt idx="0">
                  <c:v>8.5</c:v>
                </c:pt>
                <c:pt idx="1">
                  <c:v>9.26</c:v>
                </c:pt>
                <c:pt idx="2">
                  <c:v>9.120000000000001</c:v>
                </c:pt>
                <c:pt idx="3">
                  <c:v>9.16</c:v>
                </c:pt>
                <c:pt idx="4">
                  <c:v>9.0400000000000009</c:v>
                </c:pt>
                <c:pt idx="5">
                  <c:v>7.73</c:v>
                </c:pt>
                <c:pt idx="6">
                  <c:v>9.15</c:v>
                </c:pt>
                <c:pt idx="7">
                  <c:v>9.16</c:v>
                </c:pt>
                <c:pt idx="8">
                  <c:v>9.09</c:v>
                </c:pt>
                <c:pt idx="9">
                  <c:v>8.33</c:v>
                </c:pt>
                <c:pt idx="10">
                  <c:v>8.94</c:v>
                </c:pt>
                <c:pt idx="11">
                  <c:v>8.33</c:v>
                </c:pt>
                <c:pt idx="12">
                  <c:v>8.81</c:v>
                </c:pt>
                <c:pt idx="13">
                  <c:v>9.58</c:v>
                </c:pt>
              </c:numCache>
            </c:numRef>
          </c:val>
        </c:ser>
        <c:dLbls>
          <c:showVal val="1"/>
        </c:dLbls>
        <c:shape val="cylinder"/>
        <c:axId val="66879872"/>
        <c:axId val="66881792"/>
        <c:axId val="0"/>
      </c:bar3DChart>
      <c:catAx>
        <c:axId val="668798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Педагоги</a:t>
                </a:r>
              </a:p>
            </c:rich>
          </c:tx>
          <c:layout>
            <c:manualLayout>
              <c:xMode val="edge"/>
              <c:yMode val="edge"/>
              <c:x val="0.31154658792651191"/>
              <c:y val="0.87990959463401175"/>
            </c:manualLayout>
          </c:layout>
        </c:title>
        <c:tickLblPos val="nextTo"/>
        <c:crossAx val="66881792"/>
        <c:crosses val="autoZero"/>
        <c:auto val="1"/>
        <c:lblAlgn val="ctr"/>
        <c:lblOffset val="100"/>
      </c:catAx>
      <c:valAx>
        <c:axId val="66881792"/>
        <c:scaling>
          <c:orientation val="minMax"/>
        </c:scaling>
        <c:axPos val="l"/>
        <c:majorGridlines/>
        <c:numFmt formatCode="General" sourceLinked="1"/>
        <c:tickLblPos val="nextTo"/>
        <c:crossAx val="66879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82814259707291"/>
          <c:y val="0.37423228346456738"/>
          <c:w val="0.24810895643809441"/>
          <c:h val="0.4089428404782735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7.4743411972523127E-2"/>
          <c:y val="5.6030183727034118E-2"/>
          <c:w val="0.60783260056530364"/>
          <c:h val="0.70005358705161858"/>
        </c:manualLayout>
      </c:layout>
      <c:bar3DChart>
        <c:barDir val="col"/>
        <c:grouping val="clustered"/>
        <c:ser>
          <c:idx val="0"/>
          <c:order val="0"/>
          <c:tx>
            <c:strRef>
              <c:f>'Приложение 6'!$B$23</c:f>
              <c:strCache>
                <c:ptCount val="1"/>
                <c:pt idx="0">
                  <c:v>Уровень профессионально-педагогической компетенции 
по итогам финального оценивания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Ref>
              <c:f>'Приложение 6'!$C$23:$P$23</c:f>
              <c:numCache>
                <c:formatCode>General</c:formatCode>
                <c:ptCount val="14"/>
                <c:pt idx="0">
                  <c:v>8.7000000000000011</c:v>
                </c:pt>
                <c:pt idx="1">
                  <c:v>8.94</c:v>
                </c:pt>
                <c:pt idx="2">
                  <c:v>9.2900000000000009</c:v>
                </c:pt>
                <c:pt idx="3">
                  <c:v>9.2200000000000024</c:v>
                </c:pt>
                <c:pt idx="4">
                  <c:v>9.129999999999999</c:v>
                </c:pt>
                <c:pt idx="5">
                  <c:v>8.0300000000000011</c:v>
                </c:pt>
                <c:pt idx="6">
                  <c:v>9.3600000000000048</c:v>
                </c:pt>
                <c:pt idx="7">
                  <c:v>9.2299999999999986</c:v>
                </c:pt>
                <c:pt idx="8">
                  <c:v>9.2200000000000024</c:v>
                </c:pt>
                <c:pt idx="9">
                  <c:v>8.4600000000000026</c:v>
                </c:pt>
                <c:pt idx="10">
                  <c:v>9.08</c:v>
                </c:pt>
                <c:pt idx="11">
                  <c:v>8.59</c:v>
                </c:pt>
                <c:pt idx="12">
                  <c:v>8.81</c:v>
                </c:pt>
                <c:pt idx="13">
                  <c:v>9.58</c:v>
                </c:pt>
              </c:numCache>
            </c:numRef>
          </c:val>
        </c:ser>
        <c:dLbls>
          <c:showVal val="1"/>
        </c:dLbls>
        <c:shape val="cylinder"/>
        <c:axId val="67299968"/>
        <c:axId val="69765376"/>
        <c:axId val="0"/>
      </c:bar3DChart>
      <c:catAx>
        <c:axId val="67299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Педагоги</a:t>
                </a:r>
              </a:p>
            </c:rich>
          </c:tx>
        </c:title>
        <c:tickLblPos val="nextTo"/>
        <c:crossAx val="69765376"/>
        <c:crosses val="autoZero"/>
        <c:auto val="1"/>
        <c:lblAlgn val="ctr"/>
        <c:lblOffset val="100"/>
      </c:catAx>
      <c:valAx>
        <c:axId val="69765376"/>
        <c:scaling>
          <c:orientation val="minMax"/>
        </c:scaling>
        <c:axPos val="l"/>
        <c:majorGridlines/>
        <c:numFmt formatCode="General" sourceLinked="1"/>
        <c:tickLblPos val="nextTo"/>
        <c:crossAx val="67299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32848815144287"/>
          <c:y val="0.35921077573636845"/>
          <c:w val="0.29721186981009134"/>
          <c:h val="0.39731882473024777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'Приложение 5 (2)'!$B$23</c:f>
              <c:strCache>
                <c:ptCount val="1"/>
                <c:pt idx="0">
                  <c:v>Уровень профессионально-педагогической компетенции по итогам инициального оценивания</c:v>
                </c:pt>
              </c:strCache>
            </c:strRef>
          </c:tx>
          <c:val>
            <c:numRef>
              <c:f>'Приложение 5 (2)'!$C$23:$P$23</c:f>
              <c:numCache>
                <c:formatCode>General</c:formatCode>
                <c:ptCount val="14"/>
                <c:pt idx="0">
                  <c:v>8.5</c:v>
                </c:pt>
                <c:pt idx="1">
                  <c:v>9.26</c:v>
                </c:pt>
                <c:pt idx="2">
                  <c:v>9.120000000000001</c:v>
                </c:pt>
                <c:pt idx="3">
                  <c:v>9.16</c:v>
                </c:pt>
                <c:pt idx="4">
                  <c:v>9.0400000000000009</c:v>
                </c:pt>
                <c:pt idx="5">
                  <c:v>7.73</c:v>
                </c:pt>
                <c:pt idx="6">
                  <c:v>9.15</c:v>
                </c:pt>
                <c:pt idx="7">
                  <c:v>9.16</c:v>
                </c:pt>
                <c:pt idx="8">
                  <c:v>9.09</c:v>
                </c:pt>
                <c:pt idx="9">
                  <c:v>8.33</c:v>
                </c:pt>
                <c:pt idx="10">
                  <c:v>8.94</c:v>
                </c:pt>
                <c:pt idx="11">
                  <c:v>8.33</c:v>
                </c:pt>
                <c:pt idx="12">
                  <c:v>8.81</c:v>
                </c:pt>
                <c:pt idx="13">
                  <c:v>9.58</c:v>
                </c:pt>
              </c:numCache>
            </c:numRef>
          </c:val>
        </c:ser>
        <c:ser>
          <c:idx val="1"/>
          <c:order val="1"/>
          <c:tx>
            <c:strRef>
              <c:f>'Приложение 5 (2)'!$B$24</c:f>
              <c:strCache>
                <c:ptCount val="1"/>
                <c:pt idx="0">
                  <c:v>Уровень профессионально-педагогической компетенции 
по итогам финального оценивания</c:v>
                </c:pt>
              </c:strCache>
            </c:strRef>
          </c:tx>
          <c:val>
            <c:numRef>
              <c:f>'Приложение 5 (2)'!$C$24:$P$24</c:f>
              <c:numCache>
                <c:formatCode>General</c:formatCode>
                <c:ptCount val="14"/>
                <c:pt idx="0">
                  <c:v>8.7000000000000011</c:v>
                </c:pt>
                <c:pt idx="1">
                  <c:v>8.94</c:v>
                </c:pt>
                <c:pt idx="2">
                  <c:v>9.2900000000000009</c:v>
                </c:pt>
                <c:pt idx="3">
                  <c:v>9.2200000000000024</c:v>
                </c:pt>
                <c:pt idx="4">
                  <c:v>9.129999999999999</c:v>
                </c:pt>
                <c:pt idx="5">
                  <c:v>8.0300000000000011</c:v>
                </c:pt>
                <c:pt idx="6">
                  <c:v>9.3600000000000048</c:v>
                </c:pt>
                <c:pt idx="7">
                  <c:v>9.2299999999999986</c:v>
                </c:pt>
                <c:pt idx="8">
                  <c:v>9.2200000000000024</c:v>
                </c:pt>
                <c:pt idx="9">
                  <c:v>8.4600000000000026</c:v>
                </c:pt>
                <c:pt idx="10">
                  <c:v>9.08</c:v>
                </c:pt>
                <c:pt idx="11">
                  <c:v>8.59</c:v>
                </c:pt>
                <c:pt idx="12">
                  <c:v>8.81</c:v>
                </c:pt>
                <c:pt idx="13">
                  <c:v>9.58</c:v>
                </c:pt>
              </c:numCache>
            </c:numRef>
          </c:val>
        </c:ser>
        <c:shape val="cylinder"/>
        <c:axId val="88953984"/>
        <c:axId val="88955904"/>
        <c:axId val="0"/>
      </c:bar3DChart>
      <c:catAx>
        <c:axId val="889539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Педагоги</a:t>
                </a:r>
              </a:p>
            </c:rich>
          </c:tx>
        </c:title>
        <c:tickLblPos val="nextTo"/>
        <c:crossAx val="88955904"/>
        <c:crosses val="autoZero"/>
        <c:auto val="1"/>
        <c:lblAlgn val="ctr"/>
        <c:lblOffset val="100"/>
      </c:catAx>
      <c:valAx>
        <c:axId val="88955904"/>
        <c:scaling>
          <c:orientation val="minMax"/>
        </c:scaling>
        <c:axPos val="l"/>
        <c:majorGridlines/>
        <c:numFmt formatCode="General" sourceLinked="1"/>
        <c:tickLblPos val="nextTo"/>
        <c:crossAx val="88953984"/>
        <c:crosses val="autoZero"/>
        <c:crossBetween val="between"/>
      </c:valAx>
    </c:plotArea>
    <c:legend>
      <c:legendPos val="t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A69835-3BB8-4C18-8161-4366307E2F27}" type="doc">
      <dgm:prSet loTypeId="urn:microsoft.com/office/officeart/2005/8/layout/hierarchy1" loCatId="hierarchy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4FAC1CFE-F2B0-48C0-9800-5BDA881BA78C}">
      <dgm:prSet phldrT="[Текст]"/>
      <dgm:spPr/>
      <dgm:t>
        <a:bodyPr/>
        <a:lstStyle/>
        <a:p>
          <a:r>
            <a:rPr lang="ru-RU"/>
            <a:t>Виды деятельности методической компетентности</a:t>
          </a:r>
        </a:p>
      </dgm:t>
    </dgm:pt>
    <dgm:pt modelId="{DCCF963F-5508-4735-A704-77E6FA98A0F1}" type="parTrans" cxnId="{C9F5C79F-BA03-4969-8A15-3AD9374E407E}">
      <dgm:prSet/>
      <dgm:spPr/>
      <dgm:t>
        <a:bodyPr/>
        <a:lstStyle/>
        <a:p>
          <a:endParaRPr lang="ru-RU"/>
        </a:p>
      </dgm:t>
    </dgm:pt>
    <dgm:pt modelId="{DBD1AA77-2889-4C1A-B2F6-4BB905498407}" type="sibTrans" cxnId="{C9F5C79F-BA03-4969-8A15-3AD9374E407E}">
      <dgm:prSet/>
      <dgm:spPr/>
      <dgm:t>
        <a:bodyPr/>
        <a:lstStyle/>
        <a:p>
          <a:endParaRPr lang="ru-RU"/>
        </a:p>
      </dgm:t>
    </dgm:pt>
    <dgm:pt modelId="{5F7F93B5-9AF4-40BD-A7CA-CE52238B8A06}">
      <dgm:prSet phldrT="[Текст]"/>
      <dgm:spPr/>
      <dgm:t>
        <a:bodyPr/>
        <a:lstStyle/>
        <a:p>
          <a:r>
            <a:rPr lang="ru-RU"/>
            <a:t>научно-методическая</a:t>
          </a:r>
        </a:p>
      </dgm:t>
    </dgm:pt>
    <dgm:pt modelId="{5CF00895-F84A-43CA-B42D-379BAE6AA9DD}" type="parTrans" cxnId="{6644F6D5-9139-430D-9AA4-7BAB679B6145}">
      <dgm:prSet/>
      <dgm:spPr/>
      <dgm:t>
        <a:bodyPr/>
        <a:lstStyle/>
        <a:p>
          <a:endParaRPr lang="ru-RU"/>
        </a:p>
      </dgm:t>
    </dgm:pt>
    <dgm:pt modelId="{8CB65EC5-9DE1-45BD-B76B-94CFB1E471B5}" type="sibTrans" cxnId="{6644F6D5-9139-430D-9AA4-7BAB679B6145}">
      <dgm:prSet/>
      <dgm:spPr/>
      <dgm:t>
        <a:bodyPr/>
        <a:lstStyle/>
        <a:p>
          <a:endParaRPr lang="ru-RU"/>
        </a:p>
      </dgm:t>
    </dgm:pt>
    <dgm:pt modelId="{B978AD0D-410E-4C90-8622-05099FC69428}">
      <dgm:prSet phldrT="[Текст]"/>
      <dgm:spPr/>
      <dgm:t>
        <a:bodyPr/>
        <a:lstStyle/>
        <a:p>
          <a:r>
            <a:rPr lang="ru-RU"/>
            <a:t>учебно-методическая</a:t>
          </a:r>
        </a:p>
      </dgm:t>
    </dgm:pt>
    <dgm:pt modelId="{0091EC15-35A7-4242-A1AF-E8CFD7E77BFA}" type="parTrans" cxnId="{B5064C7D-EEB5-4DB9-844F-A92A4779652F}">
      <dgm:prSet/>
      <dgm:spPr/>
      <dgm:t>
        <a:bodyPr/>
        <a:lstStyle/>
        <a:p>
          <a:endParaRPr lang="ru-RU"/>
        </a:p>
      </dgm:t>
    </dgm:pt>
    <dgm:pt modelId="{EC818917-E272-4833-9A14-F759F7B62E34}" type="sibTrans" cxnId="{B5064C7D-EEB5-4DB9-844F-A92A4779652F}">
      <dgm:prSet/>
      <dgm:spPr/>
      <dgm:t>
        <a:bodyPr/>
        <a:lstStyle/>
        <a:p>
          <a:endParaRPr lang="ru-RU"/>
        </a:p>
      </dgm:t>
    </dgm:pt>
    <dgm:pt modelId="{099B7228-9928-4AD6-BAAE-46B14E506600}" type="pres">
      <dgm:prSet presAssocID="{A0A69835-3BB8-4C18-8161-4366307E2F2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06D02EE-C21E-44B8-AFF4-7E65E7B32F4F}" type="pres">
      <dgm:prSet presAssocID="{4FAC1CFE-F2B0-48C0-9800-5BDA881BA78C}" presName="hierRoot1" presStyleCnt="0"/>
      <dgm:spPr/>
    </dgm:pt>
    <dgm:pt modelId="{AC093353-4207-4509-AB54-DBEEF55047A1}" type="pres">
      <dgm:prSet presAssocID="{4FAC1CFE-F2B0-48C0-9800-5BDA881BA78C}" presName="composite" presStyleCnt="0"/>
      <dgm:spPr/>
    </dgm:pt>
    <dgm:pt modelId="{00025835-2044-49C8-89E0-2DA4A3BD3070}" type="pres">
      <dgm:prSet presAssocID="{4FAC1CFE-F2B0-48C0-9800-5BDA881BA78C}" presName="background" presStyleLbl="node0" presStyleIdx="0" presStyleCnt="1"/>
      <dgm:spPr/>
    </dgm:pt>
    <dgm:pt modelId="{394176F1-C24C-4C31-951A-8CC196F401EA}" type="pres">
      <dgm:prSet presAssocID="{4FAC1CFE-F2B0-48C0-9800-5BDA881BA78C}" presName="text" presStyleLbl="fgAcc0" presStyleIdx="0" presStyleCnt="1" custScaleX="24972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5D59B4-5396-44CE-8B25-6A4CFEC68365}" type="pres">
      <dgm:prSet presAssocID="{4FAC1CFE-F2B0-48C0-9800-5BDA881BA78C}" presName="hierChild2" presStyleCnt="0"/>
      <dgm:spPr/>
    </dgm:pt>
    <dgm:pt modelId="{2BAAC69B-2D3D-41B7-977F-09FE8D780DBE}" type="pres">
      <dgm:prSet presAssocID="{5CF00895-F84A-43CA-B42D-379BAE6AA9DD}" presName="Name10" presStyleLbl="parChTrans1D2" presStyleIdx="0" presStyleCnt="2"/>
      <dgm:spPr/>
      <dgm:t>
        <a:bodyPr/>
        <a:lstStyle/>
        <a:p>
          <a:endParaRPr lang="ru-RU"/>
        </a:p>
      </dgm:t>
    </dgm:pt>
    <dgm:pt modelId="{D98E798C-78EB-4C72-8D91-54DBAF80BC6B}" type="pres">
      <dgm:prSet presAssocID="{5F7F93B5-9AF4-40BD-A7CA-CE52238B8A06}" presName="hierRoot2" presStyleCnt="0"/>
      <dgm:spPr/>
    </dgm:pt>
    <dgm:pt modelId="{75FE50A4-1B70-4ED9-8334-7676D4E1B74C}" type="pres">
      <dgm:prSet presAssocID="{5F7F93B5-9AF4-40BD-A7CA-CE52238B8A06}" presName="composite2" presStyleCnt="0"/>
      <dgm:spPr/>
    </dgm:pt>
    <dgm:pt modelId="{154883C4-5CF3-463F-B15B-703ABD6ED054}" type="pres">
      <dgm:prSet presAssocID="{5F7F93B5-9AF4-40BD-A7CA-CE52238B8A06}" presName="background2" presStyleLbl="node2" presStyleIdx="0" presStyleCnt="2"/>
      <dgm:spPr/>
    </dgm:pt>
    <dgm:pt modelId="{1A45B2D4-C431-471A-9B0E-F359806B8929}" type="pres">
      <dgm:prSet presAssocID="{5F7F93B5-9AF4-40BD-A7CA-CE52238B8A06}" presName="text2" presStyleLbl="fgAcc2" presStyleIdx="0" presStyleCnt="2" custScaleX="1530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75E82A-D05E-49CE-A4AF-66CA4C801188}" type="pres">
      <dgm:prSet presAssocID="{5F7F93B5-9AF4-40BD-A7CA-CE52238B8A06}" presName="hierChild3" presStyleCnt="0"/>
      <dgm:spPr/>
    </dgm:pt>
    <dgm:pt modelId="{657780D6-6E06-43B7-A35F-37DE90601C12}" type="pres">
      <dgm:prSet presAssocID="{0091EC15-35A7-4242-A1AF-E8CFD7E77BFA}" presName="Name10" presStyleLbl="parChTrans1D2" presStyleIdx="1" presStyleCnt="2"/>
      <dgm:spPr/>
      <dgm:t>
        <a:bodyPr/>
        <a:lstStyle/>
        <a:p>
          <a:endParaRPr lang="ru-RU"/>
        </a:p>
      </dgm:t>
    </dgm:pt>
    <dgm:pt modelId="{B186FDEE-DEAF-447D-BE1C-AAC889A55578}" type="pres">
      <dgm:prSet presAssocID="{B978AD0D-410E-4C90-8622-05099FC69428}" presName="hierRoot2" presStyleCnt="0"/>
      <dgm:spPr/>
    </dgm:pt>
    <dgm:pt modelId="{2AF34AB2-A892-4E7D-8643-CB1B473E7C92}" type="pres">
      <dgm:prSet presAssocID="{B978AD0D-410E-4C90-8622-05099FC69428}" presName="composite2" presStyleCnt="0"/>
      <dgm:spPr/>
    </dgm:pt>
    <dgm:pt modelId="{EFB5E138-ECCC-44D1-82A7-4DD7E1FBDEA8}" type="pres">
      <dgm:prSet presAssocID="{B978AD0D-410E-4C90-8622-05099FC69428}" presName="background2" presStyleLbl="node2" presStyleIdx="1" presStyleCnt="2"/>
      <dgm:spPr/>
    </dgm:pt>
    <dgm:pt modelId="{21D32B44-69D5-4393-B617-2B23467FD3B5}" type="pres">
      <dgm:prSet presAssocID="{B978AD0D-410E-4C90-8622-05099FC69428}" presName="text2" presStyleLbl="fgAcc2" presStyleIdx="1" presStyleCnt="2" custScaleX="1609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9B7590B-4877-441E-B4F2-72B035E4C72D}" type="pres">
      <dgm:prSet presAssocID="{B978AD0D-410E-4C90-8622-05099FC69428}" presName="hierChild3" presStyleCnt="0"/>
      <dgm:spPr/>
    </dgm:pt>
  </dgm:ptLst>
  <dgm:cxnLst>
    <dgm:cxn modelId="{98EE0E73-AB1C-41CA-9235-6A96ED743AD9}" type="presOf" srcId="{0091EC15-35A7-4242-A1AF-E8CFD7E77BFA}" destId="{657780D6-6E06-43B7-A35F-37DE90601C12}" srcOrd="0" destOrd="0" presId="urn:microsoft.com/office/officeart/2005/8/layout/hierarchy1"/>
    <dgm:cxn modelId="{5908C47E-2AD9-4580-93BD-A42B569CBDD1}" type="presOf" srcId="{5F7F93B5-9AF4-40BD-A7CA-CE52238B8A06}" destId="{1A45B2D4-C431-471A-9B0E-F359806B8929}" srcOrd="0" destOrd="0" presId="urn:microsoft.com/office/officeart/2005/8/layout/hierarchy1"/>
    <dgm:cxn modelId="{514E8460-10FA-498E-ACAD-35F174388215}" type="presOf" srcId="{4FAC1CFE-F2B0-48C0-9800-5BDA881BA78C}" destId="{394176F1-C24C-4C31-951A-8CC196F401EA}" srcOrd="0" destOrd="0" presId="urn:microsoft.com/office/officeart/2005/8/layout/hierarchy1"/>
    <dgm:cxn modelId="{C9F5C79F-BA03-4969-8A15-3AD9374E407E}" srcId="{A0A69835-3BB8-4C18-8161-4366307E2F27}" destId="{4FAC1CFE-F2B0-48C0-9800-5BDA881BA78C}" srcOrd="0" destOrd="0" parTransId="{DCCF963F-5508-4735-A704-77E6FA98A0F1}" sibTransId="{DBD1AA77-2889-4C1A-B2F6-4BB905498407}"/>
    <dgm:cxn modelId="{5EAC9901-CCBD-418A-B642-07236AA3C879}" type="presOf" srcId="{A0A69835-3BB8-4C18-8161-4366307E2F27}" destId="{099B7228-9928-4AD6-BAAE-46B14E506600}" srcOrd="0" destOrd="0" presId="urn:microsoft.com/office/officeart/2005/8/layout/hierarchy1"/>
    <dgm:cxn modelId="{717013C0-1682-406D-A5B1-CCA4BE292BAD}" type="presOf" srcId="{5CF00895-F84A-43CA-B42D-379BAE6AA9DD}" destId="{2BAAC69B-2D3D-41B7-977F-09FE8D780DBE}" srcOrd="0" destOrd="0" presId="urn:microsoft.com/office/officeart/2005/8/layout/hierarchy1"/>
    <dgm:cxn modelId="{2A3A1333-F0BC-4118-9E21-E2F1E2E76AAB}" type="presOf" srcId="{B978AD0D-410E-4C90-8622-05099FC69428}" destId="{21D32B44-69D5-4393-B617-2B23467FD3B5}" srcOrd="0" destOrd="0" presId="urn:microsoft.com/office/officeart/2005/8/layout/hierarchy1"/>
    <dgm:cxn modelId="{B5064C7D-EEB5-4DB9-844F-A92A4779652F}" srcId="{4FAC1CFE-F2B0-48C0-9800-5BDA881BA78C}" destId="{B978AD0D-410E-4C90-8622-05099FC69428}" srcOrd="1" destOrd="0" parTransId="{0091EC15-35A7-4242-A1AF-E8CFD7E77BFA}" sibTransId="{EC818917-E272-4833-9A14-F759F7B62E34}"/>
    <dgm:cxn modelId="{6644F6D5-9139-430D-9AA4-7BAB679B6145}" srcId="{4FAC1CFE-F2B0-48C0-9800-5BDA881BA78C}" destId="{5F7F93B5-9AF4-40BD-A7CA-CE52238B8A06}" srcOrd="0" destOrd="0" parTransId="{5CF00895-F84A-43CA-B42D-379BAE6AA9DD}" sibTransId="{8CB65EC5-9DE1-45BD-B76B-94CFB1E471B5}"/>
    <dgm:cxn modelId="{8695FBEC-715D-40BE-9B4A-1CB9B4CE6EDE}" type="presParOf" srcId="{099B7228-9928-4AD6-BAAE-46B14E506600}" destId="{706D02EE-C21E-44B8-AFF4-7E65E7B32F4F}" srcOrd="0" destOrd="0" presId="urn:microsoft.com/office/officeart/2005/8/layout/hierarchy1"/>
    <dgm:cxn modelId="{7C64AFB2-5A4B-4642-87A0-DAF0B0C80418}" type="presParOf" srcId="{706D02EE-C21E-44B8-AFF4-7E65E7B32F4F}" destId="{AC093353-4207-4509-AB54-DBEEF55047A1}" srcOrd="0" destOrd="0" presId="urn:microsoft.com/office/officeart/2005/8/layout/hierarchy1"/>
    <dgm:cxn modelId="{28119F23-20FA-4CAC-BB27-4A6B935BF042}" type="presParOf" srcId="{AC093353-4207-4509-AB54-DBEEF55047A1}" destId="{00025835-2044-49C8-89E0-2DA4A3BD3070}" srcOrd="0" destOrd="0" presId="urn:microsoft.com/office/officeart/2005/8/layout/hierarchy1"/>
    <dgm:cxn modelId="{0DC096C2-D088-4D11-B814-0F1588E0DCB1}" type="presParOf" srcId="{AC093353-4207-4509-AB54-DBEEF55047A1}" destId="{394176F1-C24C-4C31-951A-8CC196F401EA}" srcOrd="1" destOrd="0" presId="urn:microsoft.com/office/officeart/2005/8/layout/hierarchy1"/>
    <dgm:cxn modelId="{D6AA3985-4931-42CD-A704-700BA3B3A757}" type="presParOf" srcId="{706D02EE-C21E-44B8-AFF4-7E65E7B32F4F}" destId="{855D59B4-5396-44CE-8B25-6A4CFEC68365}" srcOrd="1" destOrd="0" presId="urn:microsoft.com/office/officeart/2005/8/layout/hierarchy1"/>
    <dgm:cxn modelId="{EEFF068C-8863-4B80-8E03-61202589221C}" type="presParOf" srcId="{855D59B4-5396-44CE-8B25-6A4CFEC68365}" destId="{2BAAC69B-2D3D-41B7-977F-09FE8D780DBE}" srcOrd="0" destOrd="0" presId="urn:microsoft.com/office/officeart/2005/8/layout/hierarchy1"/>
    <dgm:cxn modelId="{38BEB53E-B88A-4EA7-95D4-087DF60002CD}" type="presParOf" srcId="{855D59B4-5396-44CE-8B25-6A4CFEC68365}" destId="{D98E798C-78EB-4C72-8D91-54DBAF80BC6B}" srcOrd="1" destOrd="0" presId="urn:microsoft.com/office/officeart/2005/8/layout/hierarchy1"/>
    <dgm:cxn modelId="{ED000585-9239-45EB-ADC5-88C3F0028C08}" type="presParOf" srcId="{D98E798C-78EB-4C72-8D91-54DBAF80BC6B}" destId="{75FE50A4-1B70-4ED9-8334-7676D4E1B74C}" srcOrd="0" destOrd="0" presId="urn:microsoft.com/office/officeart/2005/8/layout/hierarchy1"/>
    <dgm:cxn modelId="{44F39A00-9B8A-41C5-8FBF-E53E8E8E253B}" type="presParOf" srcId="{75FE50A4-1B70-4ED9-8334-7676D4E1B74C}" destId="{154883C4-5CF3-463F-B15B-703ABD6ED054}" srcOrd="0" destOrd="0" presId="urn:microsoft.com/office/officeart/2005/8/layout/hierarchy1"/>
    <dgm:cxn modelId="{51FF3B75-AB22-4880-82EE-5331E07700FC}" type="presParOf" srcId="{75FE50A4-1B70-4ED9-8334-7676D4E1B74C}" destId="{1A45B2D4-C431-471A-9B0E-F359806B8929}" srcOrd="1" destOrd="0" presId="urn:microsoft.com/office/officeart/2005/8/layout/hierarchy1"/>
    <dgm:cxn modelId="{100094FE-86D9-4C39-9520-72477DC6C0FA}" type="presParOf" srcId="{D98E798C-78EB-4C72-8D91-54DBAF80BC6B}" destId="{A875E82A-D05E-49CE-A4AF-66CA4C801188}" srcOrd="1" destOrd="0" presId="urn:microsoft.com/office/officeart/2005/8/layout/hierarchy1"/>
    <dgm:cxn modelId="{901230BF-A274-4C33-A76A-ED1B7A5AA489}" type="presParOf" srcId="{855D59B4-5396-44CE-8B25-6A4CFEC68365}" destId="{657780D6-6E06-43B7-A35F-37DE90601C12}" srcOrd="2" destOrd="0" presId="urn:microsoft.com/office/officeart/2005/8/layout/hierarchy1"/>
    <dgm:cxn modelId="{5772AAE4-9614-42D2-BACA-1B191DD3B7FC}" type="presParOf" srcId="{855D59B4-5396-44CE-8B25-6A4CFEC68365}" destId="{B186FDEE-DEAF-447D-BE1C-AAC889A55578}" srcOrd="3" destOrd="0" presId="urn:microsoft.com/office/officeart/2005/8/layout/hierarchy1"/>
    <dgm:cxn modelId="{10C55DC9-FE42-456A-98E4-4370DF928789}" type="presParOf" srcId="{B186FDEE-DEAF-447D-BE1C-AAC889A55578}" destId="{2AF34AB2-A892-4E7D-8643-CB1B473E7C92}" srcOrd="0" destOrd="0" presId="urn:microsoft.com/office/officeart/2005/8/layout/hierarchy1"/>
    <dgm:cxn modelId="{E6D2E09F-D965-4D17-8299-69E88F2B1119}" type="presParOf" srcId="{2AF34AB2-A892-4E7D-8643-CB1B473E7C92}" destId="{EFB5E138-ECCC-44D1-82A7-4DD7E1FBDEA8}" srcOrd="0" destOrd="0" presId="urn:microsoft.com/office/officeart/2005/8/layout/hierarchy1"/>
    <dgm:cxn modelId="{8E2B558B-854F-43F5-8191-7D2283DF712B}" type="presParOf" srcId="{2AF34AB2-A892-4E7D-8643-CB1B473E7C92}" destId="{21D32B44-69D5-4393-B617-2B23467FD3B5}" srcOrd="1" destOrd="0" presId="urn:microsoft.com/office/officeart/2005/8/layout/hierarchy1"/>
    <dgm:cxn modelId="{E738D8B9-A612-4827-AD6C-9AC4213FE2C2}" type="presParOf" srcId="{B186FDEE-DEAF-447D-BE1C-AAC889A55578}" destId="{49B7590B-4877-441E-B4F2-72B035E4C72D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3238C-0BE1-4312-B013-A70994B1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10</Pages>
  <Words>3119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23</cp:revision>
  <cp:lastPrinted>2014-08-25T22:59:00Z</cp:lastPrinted>
  <dcterms:created xsi:type="dcterms:W3CDTF">2014-08-24T15:06:00Z</dcterms:created>
  <dcterms:modified xsi:type="dcterms:W3CDTF">2014-08-28T03:05:00Z</dcterms:modified>
</cp:coreProperties>
</file>